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16082318" w:rsidR="0051722E" w:rsidRPr="00E93664" w:rsidRDefault="0051722E" w:rsidP="00851C28">
      <w:pPr>
        <w:spacing w:line="276" w:lineRule="auto"/>
        <w:rPr>
          <w:rFonts w:asciiTheme="majorHAnsi" w:hAnsiTheme="majorHAnsi"/>
          <w:noProof/>
        </w:rPr>
      </w:pPr>
      <w:r w:rsidRPr="00E770E4">
        <w:rPr>
          <w:rFonts w:asciiTheme="majorHAnsi" w:hAnsiTheme="majorHAnsi"/>
          <w:noProof/>
        </w:rPr>
        <w:t xml:space="preserve">Příloha č. </w:t>
      </w:r>
      <w:r w:rsidR="00E770E4" w:rsidRPr="00E770E4">
        <w:rPr>
          <w:rFonts w:asciiTheme="majorHAnsi" w:hAnsiTheme="majorHAnsi"/>
          <w:noProof/>
        </w:rPr>
        <w:t>3 Výzva k podání nabídky</w:t>
      </w:r>
      <w:r w:rsidRPr="00E770E4">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2C6786">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2C6786">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76414CB9"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770E4">
        <w:rPr>
          <w:rFonts w:eastAsia="Times New Roman" w:cs="Times New Roman"/>
          <w:lang w:eastAsia="cs-CZ"/>
        </w:rPr>
        <w:t xml:space="preserve">zastoupená </w:t>
      </w:r>
      <w:r w:rsidR="00E770E4" w:rsidRPr="00E770E4">
        <w:rPr>
          <w:rFonts w:eastAsia="Times New Roman" w:cs="Times New Roman"/>
          <w:lang w:eastAsia="cs-CZ"/>
        </w:rPr>
        <w:t>Bc. Jiřím Svobodou, MBA, generálním ředitelem</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30D1CC08" w:rsidR="00FF1E8E" w:rsidRDefault="00FF1E8E" w:rsidP="00851C28">
      <w:pPr>
        <w:widowControl w:val="0"/>
        <w:rPr>
          <w:rFonts w:asciiTheme="majorHAnsi" w:hAnsiTheme="majorHAnsi"/>
          <w:noProof/>
        </w:rPr>
      </w:pPr>
      <w:r w:rsidRPr="00E770E4">
        <w:rPr>
          <w:lang w:eastAsia="cs-CZ"/>
        </w:rPr>
        <w:t xml:space="preserve">Tato smlouva je uzavřena na základě výsledků </w:t>
      </w:r>
      <w:r w:rsidR="006F4BAE" w:rsidRPr="00E770E4">
        <w:rPr>
          <w:lang w:eastAsia="cs-CZ"/>
        </w:rPr>
        <w:t>výběrového</w:t>
      </w:r>
      <w:r w:rsidRPr="00E770E4">
        <w:rPr>
          <w:lang w:eastAsia="cs-CZ"/>
        </w:rPr>
        <w:t xml:space="preserve"> ří</w:t>
      </w:r>
      <w:r w:rsidR="00E770E4" w:rsidRPr="00E770E4">
        <w:rPr>
          <w:lang w:eastAsia="cs-CZ"/>
        </w:rPr>
        <w:t>zení veřejné zakázky s názvem „</w:t>
      </w:r>
      <w:r w:rsidR="00E770E4" w:rsidRPr="00E770E4">
        <w:rPr>
          <w:b/>
          <w:lang w:eastAsia="cs-CZ"/>
        </w:rPr>
        <w:t>Podpora provozu s údržbovou činností IS Kvalifikace dodavatelů</w:t>
      </w:r>
      <w:r w:rsidRPr="00E770E4">
        <w:rPr>
          <w:lang w:eastAsia="cs-CZ"/>
        </w:rPr>
        <w:t xml:space="preserve">“, </w:t>
      </w:r>
      <w:proofErr w:type="gramStart"/>
      <w:r w:rsidRPr="00E770E4">
        <w:rPr>
          <w:rFonts w:eastAsia="Times New Roman" w:cs="Times New Roman"/>
          <w:lang w:eastAsia="cs-CZ"/>
        </w:rPr>
        <w:t>č.j.</w:t>
      </w:r>
      <w:proofErr w:type="gramEnd"/>
      <w:r w:rsidRPr="00E770E4">
        <w:rPr>
          <w:rFonts w:eastAsia="Times New Roman" w:cs="Times New Roman"/>
          <w:lang w:eastAsia="cs-CZ"/>
        </w:rPr>
        <w:t xml:space="preserve"> veřejné zakázky </w:t>
      </w:r>
      <w:r w:rsidR="00E770E4" w:rsidRPr="00E770E4">
        <w:rPr>
          <w:rFonts w:eastAsia="Times New Roman" w:cs="Times New Roman"/>
          <w:lang w:eastAsia="cs-CZ"/>
        </w:rPr>
        <w:t>69662/2022-SŽ-GŘ-O8</w:t>
      </w:r>
      <w:r w:rsidRPr="00E770E4">
        <w:rPr>
          <w:rFonts w:eastAsia="Times New Roman" w:cs="Times New Roman"/>
          <w:lang w:eastAsia="cs-CZ"/>
        </w:rPr>
        <w:t xml:space="preserve"> </w:t>
      </w:r>
      <w:r w:rsidRPr="00E770E4">
        <w:rPr>
          <w:lang w:eastAsia="cs-CZ"/>
        </w:rPr>
        <w:t>(dále jen „</w:t>
      </w:r>
      <w:r w:rsidR="00C85193" w:rsidRPr="00E770E4">
        <w:rPr>
          <w:b/>
          <w:lang w:eastAsia="cs-CZ"/>
        </w:rPr>
        <w:t xml:space="preserve">Veřejná </w:t>
      </w:r>
      <w:r w:rsidRPr="00E770E4">
        <w:rPr>
          <w:b/>
          <w:lang w:eastAsia="cs-CZ"/>
        </w:rPr>
        <w:t>zakázka</w:t>
      </w:r>
      <w:r w:rsidRPr="00E770E4">
        <w:rPr>
          <w:lang w:eastAsia="cs-CZ"/>
        </w:rPr>
        <w:t>“). Jednotlivá ustanovení této Smlouvy</w:t>
      </w:r>
      <w:r>
        <w:rPr>
          <w:lang w:eastAsia="cs-CZ"/>
        </w:rPr>
        <w:t xml:space="preserve">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2C6786">
      <w:pPr>
        <w:pStyle w:val="Nadpis4"/>
        <w:rPr>
          <w:noProof/>
        </w:rPr>
      </w:pPr>
      <w:r w:rsidRPr="00E93664">
        <w:rPr>
          <w:noProof/>
        </w:rPr>
        <w:t>Předmět Smlouvy</w:t>
      </w:r>
    </w:p>
    <w:p w14:paraId="603BB93C" w14:textId="1639AB9C" w:rsidR="0051722E" w:rsidRPr="00C11818" w:rsidRDefault="0051722E" w:rsidP="00851C28">
      <w:pPr>
        <w:pStyle w:val="Odstavecseseznamem"/>
        <w:numPr>
          <w:ilvl w:val="1"/>
          <w:numId w:val="5"/>
        </w:numPr>
        <w:ind w:left="567" w:hanging="568"/>
        <w:jc w:val="left"/>
        <w:rPr>
          <w:noProof/>
        </w:rPr>
      </w:pPr>
      <w:r w:rsidRPr="00C11818">
        <w:t xml:space="preserve">Předmětem této Smlouvy je povinnost Poskytovatele poskytovat Objednateli </w:t>
      </w:r>
      <w:r w:rsidR="009B422D" w:rsidRPr="00C11818">
        <w:t>P</w:t>
      </w:r>
      <w:r w:rsidRPr="00C11818">
        <w:t xml:space="preserve">lnění </w:t>
      </w:r>
      <w:r w:rsidR="002B6F79">
        <w:t xml:space="preserve">v souvislosti s aplikací objednatele s názvem Informační systém kvalifikace dodavatelů dostupné na </w:t>
      </w:r>
      <w:hyperlink r:id="rId11" w:history="1">
        <w:r w:rsidR="002B6F79" w:rsidRPr="001276C8">
          <w:rPr>
            <w:rStyle w:val="Hypertextovodkaz"/>
          </w:rPr>
          <w:t>https://iskd.spravazeleznic.cz</w:t>
        </w:r>
      </w:hyperlink>
      <w:r w:rsidR="002B6F79">
        <w:t xml:space="preserve"> (dále jen „ISKD“) </w:t>
      </w:r>
      <w:r w:rsidRPr="00C11818">
        <w:t>sestávající zejména z</w:t>
      </w:r>
      <w:r w:rsidRPr="00C11818">
        <w:rPr>
          <w:noProof/>
        </w:rPr>
        <w:t xml:space="preserve">: </w:t>
      </w:r>
    </w:p>
    <w:p w14:paraId="6E3E1C5E" w14:textId="2E1FAB96" w:rsidR="0051722E" w:rsidRPr="006931FC" w:rsidRDefault="0051722E" w:rsidP="00851C28">
      <w:pPr>
        <w:pStyle w:val="Odstavecseseznamem"/>
        <w:spacing w:line="240" w:lineRule="auto"/>
        <w:ind w:hanging="357"/>
        <w:jc w:val="left"/>
        <w:rPr>
          <w:noProof/>
        </w:rPr>
      </w:pPr>
      <w:r w:rsidRPr="006931FC">
        <w:t>Paušálních služeb spočívajících zejména v:</w:t>
      </w:r>
    </w:p>
    <w:p w14:paraId="5FD33FBA" w14:textId="24E91CF1" w:rsidR="0051722E" w:rsidRPr="006931FC" w:rsidRDefault="0051722E" w:rsidP="00851C28">
      <w:pPr>
        <w:pStyle w:val="Odstavecseseznamem"/>
        <w:numPr>
          <w:ilvl w:val="1"/>
          <w:numId w:val="7"/>
        </w:numPr>
        <w:spacing w:line="240" w:lineRule="auto"/>
        <w:ind w:hanging="357"/>
        <w:jc w:val="left"/>
        <w:rPr>
          <w:noProof/>
        </w:rPr>
      </w:pPr>
      <w:r w:rsidRPr="006931FC">
        <w:rPr>
          <w:noProof/>
        </w:rPr>
        <w:t xml:space="preserve">provozování </w:t>
      </w:r>
      <w:r w:rsidR="0020761D" w:rsidRPr="006931FC">
        <w:rPr>
          <w:noProof/>
        </w:rPr>
        <w:t>Help</w:t>
      </w:r>
      <w:r w:rsidRPr="006931FC">
        <w:rPr>
          <w:noProof/>
        </w:rPr>
        <w:t>esk pro nahlašování Incidentů a umožňující i další komunikaci a mající funkce dále stanovené v této Smlouvě;</w:t>
      </w:r>
    </w:p>
    <w:p w14:paraId="4640ACE5" w14:textId="77777777" w:rsidR="0051722E" w:rsidRPr="006931FC" w:rsidRDefault="0051722E" w:rsidP="00851C28">
      <w:pPr>
        <w:pStyle w:val="Odstavecseseznamem"/>
        <w:numPr>
          <w:ilvl w:val="1"/>
          <w:numId w:val="7"/>
        </w:numPr>
        <w:spacing w:line="240" w:lineRule="auto"/>
        <w:ind w:hanging="357"/>
        <w:jc w:val="left"/>
        <w:rPr>
          <w:noProof/>
        </w:rPr>
      </w:pPr>
      <w:r w:rsidRPr="006931FC">
        <w:rPr>
          <w:noProof/>
        </w:rPr>
        <w:t>udržování aktuální Dokumentace Software;</w:t>
      </w:r>
    </w:p>
    <w:p w14:paraId="3A359D5E" w14:textId="77777777" w:rsidR="0051722E" w:rsidRPr="006931FC" w:rsidRDefault="0051722E" w:rsidP="00851C28">
      <w:pPr>
        <w:pStyle w:val="Odstavecseseznamem"/>
        <w:numPr>
          <w:ilvl w:val="1"/>
          <w:numId w:val="7"/>
        </w:numPr>
        <w:spacing w:line="240" w:lineRule="auto"/>
        <w:ind w:hanging="357"/>
        <w:jc w:val="left"/>
        <w:rPr>
          <w:noProof/>
        </w:rPr>
      </w:pPr>
      <w:r w:rsidRPr="006931FC">
        <w:rPr>
          <w:noProof/>
        </w:rPr>
        <w:lastRenderedPageBreak/>
        <w:t xml:space="preserve">lokalizace a odstraňování Incidentů </w:t>
      </w:r>
    </w:p>
    <w:p w14:paraId="35E2E043" w14:textId="14508E76" w:rsidR="0051722E" w:rsidRPr="006931FC" w:rsidRDefault="0051722E" w:rsidP="00851C28">
      <w:pPr>
        <w:pStyle w:val="Odstavecseseznamem"/>
        <w:numPr>
          <w:ilvl w:val="1"/>
          <w:numId w:val="7"/>
        </w:numPr>
        <w:spacing w:line="240" w:lineRule="auto"/>
        <w:ind w:hanging="357"/>
        <w:jc w:val="left"/>
        <w:rPr>
          <w:noProof/>
        </w:rPr>
      </w:pPr>
      <w:r w:rsidRPr="006931FC">
        <w:rPr>
          <w:noProof/>
        </w:rPr>
        <w:t xml:space="preserve">poskytování podpory Software a zajištění požadované Dostupnosti a plnění dalších podmínek dle určeného Servisního modelu specifikovaného v čl. </w:t>
      </w:r>
      <w:r w:rsidR="006931FC" w:rsidRPr="006931FC">
        <w:rPr>
          <w:noProof/>
        </w:rPr>
        <w:t>11</w:t>
      </w:r>
      <w:r w:rsidRPr="006931FC">
        <w:rPr>
          <w:noProof/>
        </w:rPr>
        <w:t xml:space="preserve"> Smlouvy </w:t>
      </w:r>
    </w:p>
    <w:p w14:paraId="5BC23E42" w14:textId="77777777" w:rsidR="0051722E" w:rsidRPr="006931FC" w:rsidRDefault="0051722E" w:rsidP="00851C28">
      <w:pPr>
        <w:pStyle w:val="Odstavecseseznamem"/>
        <w:numPr>
          <w:ilvl w:val="1"/>
          <w:numId w:val="7"/>
        </w:numPr>
        <w:spacing w:line="240" w:lineRule="auto"/>
        <w:ind w:hanging="357"/>
        <w:jc w:val="left"/>
        <w:rPr>
          <w:noProof/>
        </w:rPr>
      </w:pPr>
      <w:proofErr w:type="spellStart"/>
      <w:r w:rsidRPr="006931FC">
        <w:t>maintenance</w:t>
      </w:r>
      <w:proofErr w:type="spellEnd"/>
      <w:r w:rsidRPr="006931FC">
        <w:t xml:space="preserve"> Software, včetně zajištění, implementace a instalace Aktualizací, </w:t>
      </w:r>
      <w:proofErr w:type="spellStart"/>
      <w:r w:rsidRPr="006931FC">
        <w:t>patchů</w:t>
      </w:r>
      <w:proofErr w:type="spellEnd"/>
      <w:r w:rsidRPr="006931FC">
        <w:t xml:space="preserve"> či jiných updatů Software</w:t>
      </w:r>
    </w:p>
    <w:p w14:paraId="45DB5499" w14:textId="452105D0" w:rsidR="0051722E" w:rsidRPr="006931FC" w:rsidRDefault="0051722E" w:rsidP="00851C28">
      <w:pPr>
        <w:pStyle w:val="Odstavecseseznamem"/>
        <w:numPr>
          <w:ilvl w:val="1"/>
          <w:numId w:val="7"/>
        </w:numPr>
        <w:spacing w:line="240" w:lineRule="auto"/>
        <w:ind w:hanging="357"/>
        <w:jc w:val="left"/>
        <w:rPr>
          <w:noProof/>
        </w:rPr>
      </w:pPr>
      <w:r w:rsidRPr="006931FC">
        <w:rPr>
          <w:noProof/>
        </w:rPr>
        <w:t>náv</w:t>
      </w:r>
      <w:r w:rsidR="00CB1760" w:rsidRPr="006931FC">
        <w:rPr>
          <w:noProof/>
        </w:rPr>
        <w:t xml:space="preserve">rhování </w:t>
      </w:r>
      <w:r w:rsidRPr="006931FC">
        <w:rPr>
          <w:noProof/>
        </w:rPr>
        <w:t xml:space="preserve">optimalizace aplikačních serverů, databází, komunikačních nastavení a dalších komponent technického řešení Software; </w:t>
      </w:r>
    </w:p>
    <w:p w14:paraId="0A495DA2" w14:textId="77777777" w:rsidR="0051722E" w:rsidRPr="006931FC" w:rsidRDefault="0051722E" w:rsidP="00851C28">
      <w:pPr>
        <w:pStyle w:val="Odstavecseseznamem"/>
        <w:numPr>
          <w:ilvl w:val="1"/>
          <w:numId w:val="7"/>
        </w:numPr>
        <w:spacing w:line="240" w:lineRule="auto"/>
        <w:ind w:hanging="357"/>
        <w:jc w:val="left"/>
        <w:rPr>
          <w:noProof/>
        </w:rPr>
      </w:pPr>
      <w:r w:rsidRPr="006931FC">
        <w:rPr>
          <w:noProof/>
        </w:rPr>
        <w:t>provádění servisních zásahů</w:t>
      </w:r>
    </w:p>
    <w:p w14:paraId="3B99C07B" w14:textId="77777777" w:rsidR="0051722E" w:rsidRPr="006931FC" w:rsidRDefault="0051722E" w:rsidP="00851C28">
      <w:pPr>
        <w:pStyle w:val="Odstavecseseznamem"/>
        <w:numPr>
          <w:ilvl w:val="1"/>
          <w:numId w:val="7"/>
        </w:numPr>
        <w:spacing w:line="240" w:lineRule="auto"/>
        <w:ind w:left="1985" w:hanging="357"/>
        <w:jc w:val="left"/>
        <w:rPr>
          <w:noProof/>
        </w:rPr>
      </w:pPr>
      <w:r w:rsidRPr="006931FC">
        <w:rPr>
          <w:noProof/>
        </w:rPr>
        <w:t>provádění činností údržby</w:t>
      </w:r>
    </w:p>
    <w:p w14:paraId="147A041B" w14:textId="77777777" w:rsidR="0051722E" w:rsidRPr="006931FC" w:rsidRDefault="0051722E" w:rsidP="00851C28">
      <w:pPr>
        <w:pStyle w:val="Odstavecseseznamem"/>
        <w:numPr>
          <w:ilvl w:val="1"/>
          <w:numId w:val="7"/>
        </w:numPr>
        <w:spacing w:line="240" w:lineRule="auto"/>
        <w:ind w:hanging="357"/>
        <w:jc w:val="left"/>
        <w:rPr>
          <w:noProof/>
        </w:rPr>
      </w:pPr>
      <w:r w:rsidRPr="006931FC">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6931FC" w:rsidRDefault="0051722E" w:rsidP="00851C28">
      <w:pPr>
        <w:pStyle w:val="Odstavecseseznamem"/>
        <w:numPr>
          <w:ilvl w:val="1"/>
          <w:numId w:val="7"/>
        </w:numPr>
        <w:spacing w:line="240" w:lineRule="auto"/>
        <w:ind w:hanging="357"/>
        <w:jc w:val="left"/>
        <w:rPr>
          <w:noProof/>
        </w:rPr>
      </w:pPr>
      <w:r w:rsidRPr="006931FC">
        <w:rPr>
          <w:noProof/>
        </w:rPr>
        <w:t>podávání pravidelných výkazů o plnění SLA paušálních služeb a reportů o provozu Software</w:t>
      </w:r>
    </w:p>
    <w:p w14:paraId="7A5AFAED" w14:textId="03A6D3DF" w:rsidR="00DB3684" w:rsidRPr="006931FC" w:rsidRDefault="00DB3684" w:rsidP="00851C28">
      <w:pPr>
        <w:pStyle w:val="Odstavecseseznamem"/>
        <w:numPr>
          <w:ilvl w:val="1"/>
          <w:numId w:val="7"/>
        </w:numPr>
        <w:spacing w:line="240" w:lineRule="auto"/>
        <w:ind w:hanging="357"/>
        <w:jc w:val="left"/>
        <w:rPr>
          <w:noProof/>
        </w:rPr>
      </w:pPr>
      <w:r w:rsidRPr="006931FC">
        <w:t>poskytnout součinnosti při ukončení dle článku 4 Smlouvy</w:t>
      </w:r>
    </w:p>
    <w:p w14:paraId="27FC35FC" w14:textId="5FA15FBA" w:rsidR="0051722E" w:rsidRPr="006931FC" w:rsidRDefault="00DB3684" w:rsidP="00851C28">
      <w:pPr>
        <w:pStyle w:val="Odstavecseseznamem"/>
        <w:numPr>
          <w:ilvl w:val="1"/>
          <w:numId w:val="7"/>
        </w:numPr>
        <w:spacing w:line="240" w:lineRule="auto"/>
        <w:ind w:hanging="357"/>
        <w:jc w:val="left"/>
        <w:rPr>
          <w:noProof/>
        </w:rPr>
      </w:pPr>
      <w:r w:rsidRPr="006931FC">
        <w:t>převzít poskytování plnění dle článku 3 Smlouvy</w:t>
      </w:r>
      <w:r w:rsidR="0051722E" w:rsidRPr="006931FC">
        <w:rPr>
          <w:noProof/>
        </w:rPr>
        <w:t>.</w:t>
      </w:r>
    </w:p>
    <w:p w14:paraId="11AFC48A" w14:textId="42EE8EE0" w:rsidR="0051722E" w:rsidRPr="006931FC" w:rsidRDefault="0051722E" w:rsidP="00851C28">
      <w:pPr>
        <w:spacing w:after="120" w:line="360" w:lineRule="auto"/>
        <w:ind w:left="284" w:firstLine="708"/>
        <w:rPr>
          <w:rFonts w:asciiTheme="majorHAnsi" w:hAnsiTheme="majorHAnsi"/>
          <w:noProof/>
        </w:rPr>
      </w:pPr>
      <w:bookmarkStart w:id="1" w:name="_Hlk29018958"/>
      <w:r w:rsidRPr="006931FC">
        <w:rPr>
          <w:rFonts w:asciiTheme="majorHAnsi" w:hAnsiTheme="majorHAnsi"/>
          <w:noProof/>
        </w:rPr>
        <w:t>(„</w:t>
      </w:r>
      <w:r w:rsidRPr="006931FC">
        <w:rPr>
          <w:rFonts w:asciiTheme="majorHAnsi" w:hAnsiTheme="majorHAnsi"/>
          <w:b/>
          <w:bCs/>
          <w:noProof/>
        </w:rPr>
        <w:t>Paušální služby</w:t>
      </w:r>
      <w:r w:rsidRPr="006931FC">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2" w:name="_Hlk27245638"/>
      <w:bookmarkStart w:id="3" w:name="_Hlk29034543"/>
      <w:bookmarkEnd w:id="1"/>
      <w:r w:rsidRPr="00E93664">
        <w:rPr>
          <w:rFonts w:asciiTheme="majorHAnsi" w:hAnsiTheme="majorHAnsi"/>
        </w:rPr>
        <w:t xml:space="preserve">Objednatel je povinen platit za řádně a včas provedené Plnění dohodnutou Cenu. </w:t>
      </w:r>
      <w:bookmarkEnd w:id="2"/>
      <w:bookmarkEnd w:id="3"/>
    </w:p>
    <w:p w14:paraId="775DEE0E" w14:textId="5CD5935A" w:rsidR="0051722E" w:rsidRPr="00A02D37" w:rsidRDefault="0051722E" w:rsidP="002C6786">
      <w:pPr>
        <w:pStyle w:val="Nadpis4"/>
        <w:rPr>
          <w:noProof/>
        </w:rPr>
      </w:pPr>
      <w:r w:rsidRPr="00E93664">
        <w:rPr>
          <w:noProof/>
        </w:rPr>
        <w:t>Další povinnosti Poskytovatele</w:t>
      </w:r>
    </w:p>
    <w:p w14:paraId="6982786F" w14:textId="1C119A9C" w:rsidR="0051722E" w:rsidRPr="002C6786" w:rsidRDefault="0051722E" w:rsidP="00851C28">
      <w:pPr>
        <w:pStyle w:val="Odstavecseseznamem"/>
        <w:numPr>
          <w:ilvl w:val="1"/>
          <w:numId w:val="5"/>
        </w:numPr>
        <w:ind w:left="567" w:hanging="568"/>
        <w:jc w:val="left"/>
      </w:pPr>
      <w:r w:rsidRPr="002C6786">
        <w:t xml:space="preserve">Objednatel je oprávněn po Poskytovateli požadovat konfigurační úpravy a úpravy v rámci změnového řízení Software, Školení a konzultace, podporu a údržbu a jiné činnosti, které nejsou součástí Paušálních služeb, a to v rozsahu maximálně </w:t>
      </w:r>
      <w:r w:rsidR="002C6786" w:rsidRPr="002C6786">
        <w:t xml:space="preserve">40 </w:t>
      </w:r>
      <w:r w:rsidRPr="002C6786">
        <w:t xml:space="preserve">Člověkodnů </w:t>
      </w:r>
      <w:r w:rsidR="00211AA4">
        <w:t xml:space="preserve">(MD) </w:t>
      </w:r>
      <w:r w:rsidRPr="002C6786">
        <w:t>za </w:t>
      </w:r>
      <w:r w:rsidR="002C6786" w:rsidRPr="002C6786">
        <w:t>1 kalendářní rok</w:t>
      </w:r>
      <w:r w:rsidRPr="002C6786">
        <w:t xml:space="preserve"> (dále jen „</w:t>
      </w:r>
      <w:r w:rsidRPr="002C6786">
        <w:rPr>
          <w:b/>
          <w:bCs/>
        </w:rPr>
        <w:t>Služby</w:t>
      </w:r>
      <w:r w:rsidRPr="002C6786">
        <w:t>“)</w:t>
      </w:r>
      <w:r w:rsidRPr="002C6786">
        <w:rPr>
          <w:lang w:val="en-US"/>
        </w:rPr>
        <w:t>.</w:t>
      </w:r>
    </w:p>
    <w:p w14:paraId="2501499A" w14:textId="63AFBADF" w:rsidR="002C6786" w:rsidRPr="002C6786" w:rsidRDefault="00211AA4" w:rsidP="00851C28">
      <w:pPr>
        <w:pStyle w:val="Odstavecseseznamem"/>
        <w:numPr>
          <w:ilvl w:val="1"/>
          <w:numId w:val="5"/>
        </w:numPr>
        <w:ind w:left="567" w:hanging="568"/>
        <w:jc w:val="left"/>
      </w:pPr>
      <w:r>
        <w:t>Rozsah Č</w:t>
      </w:r>
      <w:r w:rsidR="002C6786" w:rsidRPr="005661E3">
        <w:t>lověkodnů Objednatel požaduje rovnoměrně rozdělit do 12 měsíců. Člověkodny je v případě potřeby možné v rámci období kalendářního roku čerpat dopředu. V případě, že v rámci kalendářního roku nedojde k vyčerpání 40 MD, jsou tyto nepřevoditelné. V prvním roce od nabytí účinnosti Smlouvy je možné čerpat pouze poměrnou část ze 40 MD dle počtu měsíců zbývajících do konce daného kalendářního roku</w:t>
      </w:r>
      <w:r w:rsidR="002C6786">
        <w:t>.</w:t>
      </w:r>
    </w:p>
    <w:p w14:paraId="4D532326" w14:textId="77777777" w:rsidR="0051722E" w:rsidRPr="006931FC" w:rsidRDefault="0051722E" w:rsidP="00851C28">
      <w:pPr>
        <w:pStyle w:val="Odstavecseseznamem"/>
        <w:numPr>
          <w:ilvl w:val="1"/>
          <w:numId w:val="5"/>
        </w:numPr>
        <w:ind w:left="567" w:hanging="568"/>
        <w:jc w:val="left"/>
      </w:pPr>
      <w:r w:rsidRPr="006931FC">
        <w:t>Služby budou Objednatelem poptávány následovně:</w:t>
      </w:r>
    </w:p>
    <w:p w14:paraId="09784711" w14:textId="348B1CD7" w:rsidR="0051722E" w:rsidRPr="006931FC" w:rsidRDefault="0051722E" w:rsidP="00851C28">
      <w:pPr>
        <w:pStyle w:val="Odstavecseseznamem"/>
        <w:numPr>
          <w:ilvl w:val="0"/>
          <w:numId w:val="9"/>
        </w:numPr>
        <w:jc w:val="left"/>
      </w:pPr>
      <w:bookmarkStart w:id="4" w:name="_Ref521523700"/>
      <w:bookmarkStart w:id="5" w:name="_Ref532728813"/>
      <w:r w:rsidRPr="006931FC">
        <w:t xml:space="preserve">Objednatel je v době trvání této Smlouvy oprávněn kdykoli zaslat Poskytovateli požadavek na poskytnutí Služeb formou doručení písemného požadavku v elektronické formě na adresu </w:t>
      </w:r>
      <w:r w:rsidR="009B422D" w:rsidRPr="006931FC">
        <w:t>K</w:t>
      </w:r>
      <w:r w:rsidRPr="006931FC">
        <w:t>ontaktní osoby Poskytovatele</w:t>
      </w:r>
      <w:r w:rsidR="009B422D" w:rsidRPr="006931FC">
        <w:t xml:space="preserve"> </w:t>
      </w:r>
      <w:r w:rsidRPr="006931FC">
        <w:t xml:space="preserve">nebo prostřednictvím </w:t>
      </w:r>
      <w:proofErr w:type="spellStart"/>
      <w:r w:rsidR="0020761D" w:rsidRPr="006931FC">
        <w:t>Helpd</w:t>
      </w:r>
      <w:r w:rsidRPr="006931FC">
        <w:t>esku</w:t>
      </w:r>
      <w:proofErr w:type="spellEnd"/>
      <w:r w:rsidRPr="006931FC">
        <w:t xml:space="preserve"> („</w:t>
      </w:r>
      <w:r w:rsidRPr="006931FC">
        <w:rPr>
          <w:b/>
          <w:bCs/>
        </w:rPr>
        <w:t>Požadavek</w:t>
      </w:r>
      <w:r w:rsidRPr="006931FC">
        <w:t>“).</w:t>
      </w:r>
      <w:bookmarkEnd w:id="4"/>
      <w:r w:rsidRPr="006931FC">
        <w:t xml:space="preserve"> Požadavek musí obsahovat základní Akceptační kritéria.</w:t>
      </w:r>
      <w:bookmarkEnd w:id="5"/>
    </w:p>
    <w:p w14:paraId="664B1DFB" w14:textId="3C94CA79" w:rsidR="0051722E" w:rsidRPr="006931FC" w:rsidRDefault="0051722E" w:rsidP="00851C28">
      <w:pPr>
        <w:pStyle w:val="Odstavecseseznamem"/>
        <w:numPr>
          <w:ilvl w:val="0"/>
          <w:numId w:val="9"/>
        </w:numPr>
        <w:jc w:val="left"/>
      </w:pPr>
      <w:bookmarkStart w:id="6" w:name="_Ref521523973"/>
      <w:r w:rsidRPr="006931FC">
        <w:t xml:space="preserve">Poskytovatel se zavazuje do deseti (10) pracovních dnů od zaslání Požadavku Poskytovateli doručit v elektronické formě Kontaktní osobě </w:t>
      </w:r>
      <w:r w:rsidR="0044767A" w:rsidRPr="006931FC">
        <w:t xml:space="preserve">Objednatele pro plnění této Smlouvy </w:t>
      </w:r>
      <w:r w:rsidRPr="006931FC">
        <w:t>nabídku na realizaci Požadavku, která musí obsahovat minimálně předmět Služeb, termín plnění (harmonogram) a konkrétní Akceptační kritéria vycházející ze základních Akceptačních kritérií určených v Požadavku („</w:t>
      </w:r>
      <w:r w:rsidRPr="006931FC">
        <w:rPr>
          <w:b/>
          <w:bCs/>
        </w:rPr>
        <w:t>Nabídka</w:t>
      </w:r>
      <w:r w:rsidRPr="006931FC">
        <w:t>“).</w:t>
      </w:r>
      <w:bookmarkEnd w:id="6"/>
    </w:p>
    <w:p w14:paraId="6ACA18F9" w14:textId="77777777" w:rsidR="0051722E" w:rsidRPr="006931FC" w:rsidRDefault="0051722E" w:rsidP="00851C28">
      <w:pPr>
        <w:pStyle w:val="Odstavecseseznamem"/>
        <w:numPr>
          <w:ilvl w:val="0"/>
          <w:numId w:val="9"/>
        </w:numPr>
        <w:jc w:val="left"/>
      </w:pPr>
      <w:r w:rsidRPr="006931FC">
        <w:t xml:space="preserve">Doba platnosti Nabídky je vždy minimálně deset (10) dnů ode dne jejího doručení Objednateli. </w:t>
      </w:r>
    </w:p>
    <w:p w14:paraId="662CECC9" w14:textId="54F0B0FC" w:rsidR="0051722E" w:rsidRPr="006931FC" w:rsidRDefault="0051722E" w:rsidP="00851C28">
      <w:pPr>
        <w:pStyle w:val="Odstavecseseznamem"/>
        <w:numPr>
          <w:ilvl w:val="0"/>
          <w:numId w:val="9"/>
        </w:numPr>
        <w:jc w:val="left"/>
      </w:pPr>
      <w:bookmarkStart w:id="7" w:name="_Ref521524564"/>
      <w:r w:rsidRPr="006931FC">
        <w:lastRenderedPageBreak/>
        <w:t>Na základě objednávky Objednatele, která představuje odsouhlasení Nabídky, doručené Poskytovateli v elektronické formě („</w:t>
      </w:r>
      <w:r w:rsidRPr="006931FC">
        <w:rPr>
          <w:b/>
          <w:bCs/>
        </w:rPr>
        <w:t>Objednávka</w:t>
      </w:r>
      <w:r w:rsidRPr="006931FC">
        <w:t xml:space="preserve">“), se Poskytovatel zavazuje poskytovat Služby uvedené v Nabídce. </w:t>
      </w:r>
      <w:bookmarkEnd w:id="7"/>
    </w:p>
    <w:p w14:paraId="6484BD40" w14:textId="77777777" w:rsidR="0051722E" w:rsidRPr="006931FC" w:rsidRDefault="0051722E" w:rsidP="00851C28">
      <w:pPr>
        <w:pStyle w:val="Odstavecseseznamem"/>
        <w:numPr>
          <w:ilvl w:val="0"/>
          <w:numId w:val="9"/>
        </w:numPr>
        <w:jc w:val="left"/>
      </w:pPr>
      <w:r w:rsidRPr="006931FC">
        <w:t xml:space="preserve">Objednatel není povinen učinit byť jedinou Objednávku. </w:t>
      </w:r>
    </w:p>
    <w:p w14:paraId="535D1F1C" w14:textId="77777777" w:rsidR="0051722E" w:rsidRPr="006931FC" w:rsidRDefault="0051722E" w:rsidP="00851C28">
      <w:pPr>
        <w:pStyle w:val="Odstavecseseznamem"/>
        <w:numPr>
          <w:ilvl w:val="0"/>
          <w:numId w:val="9"/>
        </w:numPr>
        <w:jc w:val="left"/>
      </w:pPr>
      <w:r w:rsidRPr="006931FC">
        <w:t xml:space="preserve">Řádné provedení Služeb dle tohoto Článku bude Stranami písemně potvrzeno podpisem Akceptačního protokolu po ukončení Akceptačního řízení poskytnutých Služeb. </w:t>
      </w:r>
    </w:p>
    <w:p w14:paraId="367F4D5D" w14:textId="77777777" w:rsidR="0051722E" w:rsidRPr="006931FC" w:rsidRDefault="0051722E" w:rsidP="00851C28">
      <w:pPr>
        <w:pStyle w:val="Odstavecseseznamem"/>
        <w:numPr>
          <w:ilvl w:val="0"/>
          <w:numId w:val="9"/>
        </w:numPr>
        <w:jc w:val="left"/>
      </w:pPr>
      <w:r w:rsidRPr="006931FC">
        <w:t>Cena za poskytování Služeb dle tohoto článku je součástí Ceny Plnění.</w:t>
      </w:r>
    </w:p>
    <w:p w14:paraId="254EB3A3" w14:textId="2840570D" w:rsidR="0051722E" w:rsidRPr="00F55541" w:rsidRDefault="0051722E" w:rsidP="00851C28">
      <w:pPr>
        <w:pStyle w:val="Odstavecseseznamem"/>
        <w:numPr>
          <w:ilvl w:val="1"/>
          <w:numId w:val="5"/>
        </w:numPr>
        <w:ind w:left="567" w:hanging="568"/>
        <w:jc w:val="left"/>
      </w:pPr>
      <w:bookmarkStart w:id="8"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 xml:space="preserve">dle čl. </w:t>
      </w:r>
      <w:proofErr w:type="gramStart"/>
      <w:r w:rsidR="009B422D">
        <w:t>6.2. této</w:t>
      </w:r>
      <w:proofErr w:type="gramEnd"/>
      <w:r w:rsidR="009B422D">
        <w:t xml:space="preserve">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8"/>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9" w:name="_Ref516577784"/>
      <w:bookmarkStart w:id="10"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9"/>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proofErr w:type="spellStart"/>
      <w:r w:rsidR="0020761D">
        <w:t>Helpd</w:t>
      </w:r>
      <w:r w:rsidRPr="00E93664">
        <w:t>esku</w:t>
      </w:r>
      <w:proofErr w:type="spellEnd"/>
      <w:r w:rsidRPr="00E93664">
        <w:t>);</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lastRenderedPageBreak/>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0"/>
    </w:p>
    <w:p w14:paraId="10D1ACA8" w14:textId="0CE75DF7" w:rsidR="0051722E" w:rsidRPr="006931FC" w:rsidRDefault="0051722E" w:rsidP="002C6786">
      <w:pPr>
        <w:pStyle w:val="Nadpis4"/>
      </w:pPr>
      <w:r w:rsidRPr="006931FC">
        <w:t>Převzetí poskytování plnění</w:t>
      </w:r>
    </w:p>
    <w:p w14:paraId="56D961D3" w14:textId="75DB35ED" w:rsidR="0051722E" w:rsidRPr="006931FC" w:rsidRDefault="0051722E" w:rsidP="00851C28">
      <w:pPr>
        <w:pStyle w:val="Odstavecseseznamem"/>
        <w:numPr>
          <w:ilvl w:val="1"/>
          <w:numId w:val="5"/>
        </w:numPr>
        <w:ind w:left="567" w:hanging="568"/>
        <w:jc w:val="left"/>
      </w:pPr>
      <w:r w:rsidRPr="006931FC">
        <w:t xml:space="preserve">Převzetí poskytování plnění bude realizováno pouze v případě, že Poskytovatelem je osoba odlišná od předchozího poskytovatele. V opačném případě, tj. pokud </w:t>
      </w:r>
      <w:r w:rsidR="009B422D" w:rsidRPr="006931FC">
        <w:t xml:space="preserve">je </w:t>
      </w:r>
      <w:r w:rsidRPr="006931FC">
        <w:t xml:space="preserve">Poskytovatelem osoba shodná anebo finančně či </w:t>
      </w:r>
      <w:r w:rsidR="009B422D" w:rsidRPr="006931FC">
        <w:t xml:space="preserve">personálně </w:t>
      </w:r>
      <w:r w:rsidRPr="006931FC">
        <w:t>propojená s předchozím poskytovatelem ve smyslu předchozí věty, nebude Převzetí poskytování plnění realizováno, a Poskytovatel zahájí rovnou poskytování Plnění v jeho plném rozsahu.</w:t>
      </w:r>
    </w:p>
    <w:p w14:paraId="6C8ACFB7" w14:textId="19011322" w:rsidR="0051722E" w:rsidRPr="006931FC" w:rsidRDefault="0051722E" w:rsidP="00851C28">
      <w:pPr>
        <w:pStyle w:val="Odstavecseseznamem"/>
        <w:numPr>
          <w:ilvl w:val="1"/>
          <w:numId w:val="5"/>
        </w:numPr>
        <w:ind w:left="567" w:hanging="568"/>
        <w:jc w:val="left"/>
      </w:pPr>
      <w:r w:rsidRPr="006931FC">
        <w:t>Účelem Převzetí poskytování plnění je předání znalostí Poskytovateli a praktické seznámení Poskytovatele</w:t>
      </w:r>
      <w:r w:rsidR="009B422D" w:rsidRPr="006931FC">
        <w:t xml:space="preserve"> </w:t>
      </w:r>
      <w:r w:rsidRPr="006931FC">
        <w:t>s podmínkami provádění Plnění.</w:t>
      </w:r>
    </w:p>
    <w:p w14:paraId="244F872F" w14:textId="77777777" w:rsidR="0051722E" w:rsidRPr="006931FC" w:rsidRDefault="0051722E" w:rsidP="00851C28">
      <w:pPr>
        <w:pStyle w:val="Odstavecseseznamem"/>
        <w:numPr>
          <w:ilvl w:val="1"/>
          <w:numId w:val="5"/>
        </w:numPr>
        <w:ind w:left="567" w:hanging="568"/>
        <w:jc w:val="left"/>
      </w:pPr>
      <w:r w:rsidRPr="006931FC">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77777777" w:rsidR="0051722E" w:rsidRPr="006931FC" w:rsidRDefault="0051722E" w:rsidP="00851C28">
      <w:pPr>
        <w:pStyle w:val="Odstavecseseznamem"/>
        <w:numPr>
          <w:ilvl w:val="1"/>
          <w:numId w:val="5"/>
        </w:numPr>
        <w:ind w:left="567" w:hanging="568"/>
        <w:jc w:val="left"/>
      </w:pPr>
      <w:r w:rsidRPr="006931FC">
        <w:t>Další podmínky pro provedení Převzetí poskytování plnění jsou uvedeny v Příloze č. 1 Specifikace Plnění.</w:t>
      </w:r>
    </w:p>
    <w:p w14:paraId="0C81FBE9" w14:textId="20805113" w:rsidR="0051722E" w:rsidRPr="006931FC" w:rsidRDefault="0051722E" w:rsidP="002C6786">
      <w:pPr>
        <w:pStyle w:val="Nadpis4"/>
      </w:pPr>
      <w:r w:rsidRPr="006931FC">
        <w:t>Poskytnutí součinnosti při ukončení Smlouvy</w:t>
      </w:r>
    </w:p>
    <w:p w14:paraId="1BC15DD5" w14:textId="2A5AD298" w:rsidR="0051722E" w:rsidRPr="006931FC" w:rsidRDefault="0051722E" w:rsidP="00851C28">
      <w:pPr>
        <w:pStyle w:val="Odstavecseseznamem"/>
        <w:numPr>
          <w:ilvl w:val="1"/>
          <w:numId w:val="5"/>
        </w:numPr>
        <w:ind w:left="567" w:hanging="568"/>
        <w:jc w:val="left"/>
      </w:pPr>
      <w:r w:rsidRPr="006931FC">
        <w:t>Poskytovatel se zavazuje dle pokynů Objednatele v období až tří (3) měsíců po zániku smluvního vztahu založeného touto Smlouvou (z jakéhokoliv důvodu) provádět činnosti spočívající v:</w:t>
      </w:r>
    </w:p>
    <w:p w14:paraId="6439660E" w14:textId="55616BF8" w:rsidR="0051722E" w:rsidRPr="006931FC" w:rsidRDefault="0051722E" w:rsidP="00851C28">
      <w:pPr>
        <w:pStyle w:val="Odstavecseseznamem"/>
        <w:numPr>
          <w:ilvl w:val="0"/>
          <w:numId w:val="8"/>
        </w:numPr>
        <w:jc w:val="left"/>
        <w:rPr>
          <w:noProof/>
        </w:rPr>
      </w:pPr>
      <w:r w:rsidRPr="006931FC">
        <w:rPr>
          <w:noProof/>
        </w:rPr>
        <w:t xml:space="preserve"> přípravě a předání Software novému poskytovateli Služeb, </w:t>
      </w:r>
    </w:p>
    <w:p w14:paraId="090D1157" w14:textId="77777777" w:rsidR="0051722E" w:rsidRPr="006931FC" w:rsidRDefault="0051722E" w:rsidP="00851C28">
      <w:pPr>
        <w:pStyle w:val="Odstavecseseznamem"/>
        <w:numPr>
          <w:ilvl w:val="0"/>
          <w:numId w:val="8"/>
        </w:numPr>
        <w:jc w:val="left"/>
        <w:rPr>
          <w:noProof/>
        </w:rPr>
      </w:pPr>
      <w:r w:rsidRPr="006931FC">
        <w:rPr>
          <w:noProof/>
        </w:rPr>
        <w:t>poskytování veškeré potřebné součinnosti, dokumentace a informací a účastnit se jednání s Objednatelem a třetími osobami, a to dle pokynů Objednatele,</w:t>
      </w:r>
    </w:p>
    <w:p w14:paraId="32C8D603" w14:textId="5BCDF55F" w:rsidR="0051722E" w:rsidRPr="006931FC" w:rsidRDefault="0051722E" w:rsidP="00851C28">
      <w:pPr>
        <w:ind w:left="1352" w:hanging="360"/>
      </w:pPr>
      <w:r w:rsidRPr="006931FC">
        <w:t>(„Součinnost při ukončení“).</w:t>
      </w:r>
    </w:p>
    <w:p w14:paraId="5DC704A2" w14:textId="722D9E36" w:rsidR="0051722E" w:rsidRPr="006931FC" w:rsidRDefault="0051722E" w:rsidP="00851C28">
      <w:pPr>
        <w:pStyle w:val="Odstavecseseznamem"/>
        <w:numPr>
          <w:ilvl w:val="1"/>
          <w:numId w:val="5"/>
        </w:numPr>
        <w:ind w:left="567" w:hanging="568"/>
        <w:jc w:val="left"/>
      </w:pPr>
      <w:bookmarkStart w:id="11" w:name="_Ref516561335"/>
      <w:r w:rsidRPr="006931FC">
        <w:t xml:space="preserve">Tato Součinnost při ukončení je Poskytovatelem poskytována </w:t>
      </w:r>
      <w:r w:rsidR="00DB3684" w:rsidRPr="006931FC">
        <w:t>v rámci paušálních služeb. Maximální rozsah Součinnosti při ukončení je padesát (50) Člověkohodin za celou dobu poskytování Součinnosti při ukončení dle této Smlouvy</w:t>
      </w:r>
      <w:r w:rsidRPr="006931FC">
        <w:t xml:space="preserve">. </w:t>
      </w:r>
    </w:p>
    <w:p w14:paraId="3709A8FF" w14:textId="323097D2" w:rsidR="0051722E" w:rsidRPr="006931FC" w:rsidRDefault="0051722E" w:rsidP="00851C28">
      <w:pPr>
        <w:pStyle w:val="Odstavecseseznamem"/>
        <w:numPr>
          <w:ilvl w:val="1"/>
          <w:numId w:val="5"/>
        </w:numPr>
        <w:ind w:left="567" w:hanging="568"/>
        <w:jc w:val="left"/>
      </w:pPr>
      <w:r w:rsidRPr="006931FC">
        <w:t xml:space="preserve">Poskytovatel se zavazuje součinnost dle tohoto článku poskytovat s odbornou péčí, zodpovědně a do doby úplného převzetí </w:t>
      </w:r>
      <w:r w:rsidR="009B422D" w:rsidRPr="006931FC">
        <w:t>Služeb</w:t>
      </w:r>
      <w:r w:rsidRPr="006931FC">
        <w:t xml:space="preserve"> novým poskytovatelem, nejdéle však do uplynutí sjednané doby poskytování Součinnosti při ukončení.</w:t>
      </w:r>
    </w:p>
    <w:p w14:paraId="08A518EE" w14:textId="77777777" w:rsidR="0051722E" w:rsidRPr="006931FC" w:rsidRDefault="0051722E" w:rsidP="00851C28">
      <w:pPr>
        <w:pStyle w:val="Odstavecseseznamem"/>
        <w:numPr>
          <w:ilvl w:val="1"/>
          <w:numId w:val="5"/>
        </w:numPr>
        <w:ind w:left="567" w:hanging="568"/>
        <w:jc w:val="left"/>
      </w:pPr>
      <w:r w:rsidRPr="006931FC">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w:t>
      </w:r>
      <w:r w:rsidRPr="006931FC">
        <w:lastRenderedPageBreak/>
        <w:t xml:space="preserve">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E93664" w:rsidRDefault="0051722E" w:rsidP="00851C28">
      <w:pPr>
        <w:pStyle w:val="Odstavecseseznamem"/>
        <w:numPr>
          <w:ilvl w:val="1"/>
          <w:numId w:val="5"/>
        </w:numPr>
        <w:tabs>
          <w:tab w:val="left" w:pos="993"/>
        </w:tabs>
        <w:ind w:left="567" w:hanging="568"/>
        <w:jc w:val="left"/>
        <w:rPr>
          <w:rFonts w:asciiTheme="majorHAnsi" w:hAnsiTheme="majorHAnsi"/>
        </w:rPr>
      </w:pPr>
      <w:r w:rsidRPr="00E93664">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E93664">
        <w:rPr>
          <w:rFonts w:asciiTheme="majorHAnsi" w:hAnsiTheme="majorHAnsi"/>
          <w:b/>
        </w:rPr>
        <w:t>Plán ukončení</w:t>
      </w:r>
      <w:r w:rsidRPr="00E93664">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1"/>
    </w:p>
    <w:p w14:paraId="3D335202" w14:textId="58565D42" w:rsidR="0051722E" w:rsidRPr="006931FC" w:rsidRDefault="0051722E" w:rsidP="00851C28">
      <w:pPr>
        <w:pStyle w:val="Odstavecseseznamem"/>
        <w:numPr>
          <w:ilvl w:val="1"/>
          <w:numId w:val="5"/>
        </w:numPr>
        <w:tabs>
          <w:tab w:val="left" w:pos="993"/>
        </w:tabs>
        <w:ind w:left="567" w:hanging="568"/>
        <w:jc w:val="left"/>
        <w:rPr>
          <w:rFonts w:asciiTheme="majorHAnsi" w:hAnsiTheme="majorHAnsi"/>
        </w:rPr>
      </w:pPr>
      <w:r w:rsidRPr="006931FC">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6931FC">
        <w:rPr>
          <w:rFonts w:asciiTheme="majorHAnsi" w:hAnsiTheme="majorHAnsi"/>
        </w:rPr>
        <w:t>i</w:t>
      </w:r>
      <w:r w:rsidRPr="006931FC">
        <w:rPr>
          <w:rFonts w:asciiTheme="majorHAnsi" w:hAnsiTheme="majorHAnsi"/>
        </w:rPr>
        <w:t xml:space="preserve"> při ukončení, a příprava se započítává do maximálního rozsahu Člověkohodin sjednaného pro Součinnost při ukončení.</w:t>
      </w:r>
    </w:p>
    <w:p w14:paraId="79B6ED07" w14:textId="77777777" w:rsidR="0051722E" w:rsidRPr="00E93664" w:rsidRDefault="0051722E" w:rsidP="002C6786">
      <w:pPr>
        <w:pStyle w:val="Nadpis4"/>
      </w:pPr>
      <w:r w:rsidRPr="00E93664">
        <w:t>Doba a místo plnění</w:t>
      </w:r>
    </w:p>
    <w:p w14:paraId="79B02CC9" w14:textId="5C975523" w:rsidR="0051722E" w:rsidRPr="00E93664" w:rsidRDefault="0051722E" w:rsidP="00851C28">
      <w:pPr>
        <w:pStyle w:val="Odstavecseseznamem"/>
        <w:numPr>
          <w:ilvl w:val="1"/>
          <w:numId w:val="5"/>
        </w:numPr>
        <w:tabs>
          <w:tab w:val="left" w:pos="993"/>
        </w:tabs>
        <w:ind w:left="567" w:hanging="568"/>
        <w:jc w:val="left"/>
        <w:rPr>
          <w:noProof/>
        </w:rPr>
      </w:pPr>
      <w:r w:rsidRPr="00A07039">
        <w:t xml:space="preserve">Provádění </w:t>
      </w:r>
      <w:r w:rsidRPr="00A07039">
        <w:rPr>
          <w:rFonts w:asciiTheme="majorHAnsi" w:hAnsiTheme="majorHAnsi"/>
        </w:rPr>
        <w:t>Plnění</w:t>
      </w:r>
      <w:r w:rsidRPr="00A07039">
        <w:t xml:space="preserve"> </w:t>
      </w:r>
      <w:r w:rsidR="00211AA4" w:rsidRPr="00A07039">
        <w:t xml:space="preserve">Služeb </w:t>
      </w:r>
      <w:r w:rsidRPr="00A07039">
        <w:t>bude zahájeno ode dne nabytí účinnosti této Smlouvy</w:t>
      </w:r>
      <w:r w:rsidR="00D6565F" w:rsidRPr="00A07039">
        <w:t>,</w:t>
      </w:r>
      <w:r w:rsidR="00D6565F">
        <w:t xml:space="preserve"> provádění Plnění Paušálních služeb bude zahájeno od 18. 5. 2023.</w:t>
      </w:r>
    </w:p>
    <w:p w14:paraId="76B315F9" w14:textId="7176F9D9"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Tato </w:t>
      </w:r>
      <w:r w:rsidRPr="00851C28">
        <w:rPr>
          <w:rFonts w:asciiTheme="majorHAnsi" w:hAnsiTheme="majorHAnsi"/>
        </w:rPr>
        <w:t>Smlouva</w:t>
      </w:r>
      <w:r w:rsidRPr="00E93664">
        <w:t xml:space="preserve"> je uzavřena na dobu </w:t>
      </w:r>
      <w:r w:rsidR="00D6565F">
        <w:rPr>
          <w:rFonts w:cs="Times New Roman"/>
        </w:rPr>
        <w:t>neurčitou</w:t>
      </w:r>
      <w:r w:rsidRPr="00E93664">
        <w:t xml:space="preserve"> ode dne zahájení provádění Plnění.</w:t>
      </w:r>
    </w:p>
    <w:p w14:paraId="4F5EF482" w14:textId="6F478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Smlouvy </w:t>
      </w:r>
      <w:r w:rsidRPr="00E93664">
        <w:rPr>
          <w:i/>
          <w:iCs/>
          <w:noProof/>
        </w:rPr>
        <w:t>Platforma S</w:t>
      </w:r>
      <w:r w:rsidR="00934111">
        <w:rPr>
          <w:i/>
          <w:iCs/>
          <w:noProof/>
        </w:rPr>
        <w:t>právy železnic</w:t>
      </w:r>
      <w:r w:rsidRPr="00E93664">
        <w:rPr>
          <w:noProof/>
        </w:rPr>
        <w:t>.</w:t>
      </w:r>
    </w:p>
    <w:p w14:paraId="3857A748" w14:textId="3F36F9A9" w:rsidR="0051722E"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3B1497AB" w14:textId="53CD9C0F" w:rsidR="002C6786" w:rsidRDefault="002C6786" w:rsidP="002C6786">
      <w:pPr>
        <w:pStyle w:val="Nadpis4"/>
        <w:rPr>
          <w:noProof/>
        </w:rPr>
      </w:pPr>
      <w:r>
        <w:rPr>
          <w:noProof/>
        </w:rPr>
        <w:t>Skončení smluvního vztahu</w:t>
      </w:r>
    </w:p>
    <w:p w14:paraId="0106DDB5" w14:textId="21B03323" w:rsidR="002C6786" w:rsidRDefault="002C6786" w:rsidP="002C6786">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w:t>
      </w:r>
      <w:r w:rsidR="00C11818">
        <w:rPr>
          <w:noProof/>
        </w:rPr>
        <w:t>6</w:t>
      </w:r>
      <w:r>
        <w:rPr>
          <w:noProof/>
        </w:rPr>
        <w:t xml:space="preserve"> měsíční výpovědní lhůtě. Výpovědní lhůta začíná plynout od prvního dne měsíce následujícího po doručení výpovědi druhé Smluvní straně.</w:t>
      </w:r>
    </w:p>
    <w:p w14:paraId="3B2DB0B2" w14:textId="77777777" w:rsidR="00FC13C5" w:rsidRDefault="00FC13C5" w:rsidP="00FC13C5">
      <w:pPr>
        <w:pStyle w:val="Odstavecseseznamem"/>
        <w:numPr>
          <w:ilvl w:val="1"/>
          <w:numId w:val="5"/>
        </w:numPr>
        <w:tabs>
          <w:tab w:val="left" w:pos="993"/>
        </w:tabs>
        <w:ind w:left="567" w:hanging="568"/>
        <w:jc w:val="left"/>
        <w:rPr>
          <w:noProof/>
        </w:rPr>
      </w:pPr>
      <w:r w:rsidRPr="00152837">
        <w:rPr>
          <w:noProof/>
        </w:rPr>
        <w:t>Po doručení výpovědi je Poskytovatel povinen učinit veškerá opatření potřebná k tomu, aby se zabránilo vzniku škody bezprostředně hrozící Objednateli nedokončením či neposkytnutím služeb podle této smlouvy</w:t>
      </w:r>
      <w:r>
        <w:rPr>
          <w:noProof/>
        </w:rPr>
        <w:t>.</w:t>
      </w:r>
    </w:p>
    <w:p w14:paraId="14EF29E4" w14:textId="3B5EBD34" w:rsidR="00FC13C5" w:rsidRPr="00017EF1" w:rsidRDefault="00FC13C5" w:rsidP="00FC13C5">
      <w:pPr>
        <w:pStyle w:val="Odstavecseseznamem"/>
        <w:numPr>
          <w:ilvl w:val="1"/>
          <w:numId w:val="5"/>
        </w:numPr>
        <w:tabs>
          <w:tab w:val="left" w:pos="993"/>
        </w:tabs>
        <w:ind w:left="567" w:hanging="568"/>
        <w:jc w:val="left"/>
        <w:rPr>
          <w:noProof/>
        </w:rPr>
      </w:pPr>
      <w:r w:rsidRPr="00E32C60">
        <w:t xml:space="preserve">Pro vyloučení všech pochybností se konstatuje, že ustanovení </w:t>
      </w:r>
      <w:r>
        <w:t>dle bodu 6.1</w:t>
      </w:r>
      <w:r w:rsidRPr="00E32C60">
        <w:t xml:space="preserve"> se nedotýká plnění Služeb </w:t>
      </w:r>
      <w:r>
        <w:t>zada</w:t>
      </w:r>
      <w:r w:rsidRPr="00E32C60">
        <w:t>ných v době trvání této Smlouvy na základě Objednávek. Tyto Služby musí být řádně dokončen</w:t>
      </w:r>
      <w:r>
        <w:t>y dle všech pravidel Smlouvy a P</w:t>
      </w:r>
      <w:r w:rsidRPr="00E32C60">
        <w:t>oskytovateli za ně náleží odměna v souladu se Smlouvou.</w:t>
      </w:r>
    </w:p>
    <w:p w14:paraId="00DEE0E6" w14:textId="61FCF734" w:rsidR="0051722E" w:rsidRPr="00851C28" w:rsidRDefault="0051722E" w:rsidP="002C6786">
      <w:pPr>
        <w:pStyle w:val="Nadpis4"/>
      </w:pPr>
      <w:r w:rsidRPr="00E93664">
        <w:lastRenderedPageBreak/>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7240781F" w:rsidR="0051722E" w:rsidRPr="00E93664" w:rsidRDefault="0051722E" w:rsidP="00851C28">
      <w:pPr>
        <w:pStyle w:val="Odstavecseseznamem"/>
        <w:numPr>
          <w:ilvl w:val="1"/>
          <w:numId w:val="5"/>
        </w:numPr>
        <w:tabs>
          <w:tab w:val="left" w:pos="993"/>
        </w:tabs>
        <w:ind w:left="567" w:hanging="568"/>
        <w:jc w:val="lef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2C6786">
      <w:pPr>
        <w:pStyle w:val="Nadpis4"/>
      </w:pPr>
      <w:r w:rsidRPr="00E93664">
        <w:t>Cena a platební podmínky</w:t>
      </w:r>
    </w:p>
    <w:p w14:paraId="2934C3D5" w14:textId="5DC16F34"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649A0583" w14:textId="0356EAC9" w:rsidR="00C7616F" w:rsidRDefault="00C7616F" w:rsidP="00C7616F">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 xml:space="preserve"> </w:t>
      </w:r>
      <w:proofErr w:type="gramStart"/>
      <w:r w:rsidRPr="00D6565F">
        <w:t>za</w:t>
      </w:r>
      <w:proofErr w:type="gramEnd"/>
      <w:r w:rsidRPr="00D6565F">
        <w:t xml:space="preserve"> 1 měsíc poskytování paušálních služeb</w:t>
      </w:r>
      <w:r w:rsidRPr="00D6565F">
        <w:rPr>
          <w:noProof/>
        </w:rPr>
        <w:t>.</w:t>
      </w:r>
      <w:r w:rsidRPr="00D6565F">
        <w:t xml:space="preserve"> Výše DPH může být uplatněna v rozdílné výši, než je uvedeno v závislosti na platných právních</w:t>
      </w:r>
      <w:r w:rsidRPr="00FF1E47">
        <w:t xml:space="preserve"> předpisech ke dni zdanitelného plnění, v takovém případě není zapotřebí uzavírat dodatek k této Smlouvě</w:t>
      </w:r>
      <w:r>
        <w:t>.</w:t>
      </w:r>
    </w:p>
    <w:p w14:paraId="141A2C2A" w14:textId="408701B5" w:rsidR="00D6565F" w:rsidRDefault="00D6565F" w:rsidP="00D6565F">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Pr>
          <w:rFonts w:cs="Verdana"/>
        </w:rPr>
        <w:t xml:space="preserve">poskytování </w:t>
      </w:r>
      <w:r w:rsidRPr="004714AA">
        <w:rPr>
          <w:rFonts w:cs="Verdana"/>
        </w:rPr>
        <w:t xml:space="preserve">Paušálních služeb ve smyslu </w:t>
      </w:r>
      <w:r w:rsidRPr="006360A9">
        <w:rPr>
          <w:rFonts w:cs="Verdana"/>
        </w:rPr>
        <w:t>bodu 8.2</w:t>
      </w:r>
      <w:r w:rsidRPr="004714AA">
        <w:rPr>
          <w:rFonts w:cs="Verdana"/>
        </w:rPr>
        <w:t xml:space="preserve">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4B1CF723" w14:textId="77777777" w:rsidR="00D6565F" w:rsidRPr="00B36EDA" w:rsidRDefault="00D6565F" w:rsidP="00D6565F">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3141D62D" w14:textId="77777777" w:rsidR="00D6565F" w:rsidRPr="00B36EDA" w:rsidRDefault="00D6565F" w:rsidP="00D6565F">
      <w:pPr>
        <w:autoSpaceDE w:val="0"/>
        <w:autoSpaceDN w:val="0"/>
        <w:adjustRightInd w:val="0"/>
        <w:spacing w:after="0" w:line="240" w:lineRule="auto"/>
        <w:ind w:firstLine="567"/>
        <w:rPr>
          <w:rFonts w:cs="Verdana"/>
        </w:rPr>
      </w:pPr>
      <w:r w:rsidRPr="00B36EDA">
        <w:rPr>
          <w:rFonts w:cs="Verdana"/>
        </w:rPr>
        <w:t>CMPS – cena za 1 měsíc Paušálních služeb</w:t>
      </w:r>
    </w:p>
    <w:p w14:paraId="45C25BBB" w14:textId="77777777" w:rsidR="00D6565F" w:rsidRPr="00B36EDA" w:rsidRDefault="00D6565F" w:rsidP="00D6565F">
      <w:pPr>
        <w:autoSpaceDE w:val="0"/>
        <w:autoSpaceDN w:val="0"/>
        <w:adjustRightInd w:val="0"/>
        <w:spacing w:after="0" w:line="240" w:lineRule="auto"/>
        <w:ind w:firstLine="567"/>
        <w:rPr>
          <w:rFonts w:cs="Verdana"/>
        </w:rPr>
      </w:pPr>
      <w:r w:rsidRPr="00B36EDA">
        <w:rPr>
          <w:rFonts w:cs="Verdana"/>
        </w:rPr>
        <w:t>PDK – počet dnů příslušného kalendářního čtvrtletí</w:t>
      </w:r>
    </w:p>
    <w:p w14:paraId="271E67FC" w14:textId="3BEB4118" w:rsidR="00D6565F" w:rsidRDefault="00D6565F" w:rsidP="00D6565F">
      <w:pPr>
        <w:pStyle w:val="Odstavecseseznamem"/>
        <w:numPr>
          <w:ilvl w:val="0"/>
          <w:numId w:val="0"/>
        </w:numPr>
        <w:tabs>
          <w:tab w:val="left" w:pos="993"/>
        </w:tabs>
        <w:ind w:left="567"/>
        <w:jc w:val="left"/>
        <w:rPr>
          <w:rFonts w:cs="Verdana"/>
        </w:rPr>
      </w:pPr>
      <w:r w:rsidRPr="00B36EDA">
        <w:rPr>
          <w:rFonts w:cs="Verdana"/>
        </w:rPr>
        <w:t>PDPÚK – počet dnů před dnem nabytí účinnosti této smlouvy v příslušném kalendářním čtvrtletí</w:t>
      </w:r>
    </w:p>
    <w:p w14:paraId="4B2CFBC7" w14:textId="278DA7A4" w:rsidR="00D6565F" w:rsidRPr="00D6565F" w:rsidRDefault="00D6565F" w:rsidP="00D6565F">
      <w:pPr>
        <w:pStyle w:val="Odstavecseseznamem"/>
        <w:numPr>
          <w:ilvl w:val="1"/>
          <w:numId w:val="5"/>
        </w:numPr>
        <w:tabs>
          <w:tab w:val="left" w:pos="993"/>
        </w:tabs>
        <w:ind w:left="567" w:hanging="568"/>
        <w:jc w:val="left"/>
      </w:pPr>
      <w:r w:rsidRPr="00D6565F">
        <w:t>Právo na zaplacení Ceny či její části vzniká u Paušálních služeb vždy po akceptaci výkazu služeb, který je Poskytovatel povinen vždy doručit Objednateli do deseti (10) dnů po skončení měsíce, ve kterém byly služby poskytnuty</w:t>
      </w:r>
      <w:r>
        <w:t>.</w:t>
      </w:r>
    </w:p>
    <w:p w14:paraId="6AB2E628" w14:textId="4940ADB6" w:rsidR="00807AA6" w:rsidRDefault="00807AA6" w:rsidP="00807AA6">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t xml:space="preserve"> </w:t>
      </w:r>
      <w:proofErr w:type="gramStart"/>
      <w:r w:rsidRPr="00D6565F">
        <w:t>za</w:t>
      </w:r>
      <w:proofErr w:type="gramEnd"/>
      <w:r w:rsidRPr="00D6565F">
        <w:t xml:space="preserve"> 1 MD poskytování Služeb</w:t>
      </w:r>
      <w:r w:rsidRPr="00D6565F">
        <w:rPr>
          <w:noProof/>
        </w:rPr>
        <w:t>.</w:t>
      </w:r>
      <w:r w:rsidRPr="00D6565F">
        <w:t xml:space="preserve"> Výše DPH může být uplatněna v rozdílné výši, než je uvedeno v závislosti na platných právních předpisech ke dni zdanitelného plnění, v takovém</w:t>
      </w:r>
      <w:r w:rsidRPr="00FF1E47">
        <w:t xml:space="preserve"> případě není zapotřebí uzavírat dodatek k této Smlouvě</w:t>
      </w:r>
      <w:r>
        <w:t>.</w:t>
      </w:r>
    </w:p>
    <w:p w14:paraId="349D794F" w14:textId="43CCB6DC" w:rsidR="00D6565F" w:rsidRPr="00D6565F" w:rsidRDefault="00D6565F" w:rsidP="00807AA6">
      <w:pPr>
        <w:pStyle w:val="Odstavecseseznamem"/>
        <w:numPr>
          <w:ilvl w:val="1"/>
          <w:numId w:val="5"/>
        </w:numPr>
        <w:tabs>
          <w:tab w:val="left" w:pos="993"/>
        </w:tabs>
        <w:ind w:left="567" w:hanging="568"/>
        <w:jc w:val="left"/>
      </w:pPr>
      <w:r w:rsidRPr="00D6565F">
        <w:t>Právo na zaplacení Ceny či její části vzniká Poskytovateli u Služeb vždy po akceptaci výkazu dle skutečně provedených Služeb, který je Poskytovatel povinen vždy doručit Objednateli do deseti (10) dnů po akceptaci výkazu Služeb</w:t>
      </w:r>
      <w:r>
        <w:t>.</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12" w:name="_Hlk27391226"/>
      <w:r w:rsidRPr="00E93664">
        <w:t>Cena je výslovně sjednávána jako nejvyšší možná a nepřekročitelná.</w:t>
      </w:r>
    </w:p>
    <w:p w14:paraId="3C25B9A8" w14:textId="260B47CD" w:rsidR="0051722E" w:rsidRPr="00D6565F" w:rsidRDefault="0051722E" w:rsidP="00851C28">
      <w:pPr>
        <w:pStyle w:val="Odstavecseseznamem"/>
        <w:numPr>
          <w:ilvl w:val="1"/>
          <w:numId w:val="5"/>
        </w:numPr>
        <w:tabs>
          <w:tab w:val="left" w:pos="993"/>
        </w:tabs>
        <w:ind w:left="567" w:hanging="568"/>
        <w:jc w:val="left"/>
      </w:pPr>
      <w:r w:rsidRPr="00E93664">
        <w:t xml:space="preserve">Právo na zaplacení Ceny či její části vzniká </w:t>
      </w:r>
      <w:r w:rsidR="009D5B38">
        <w:t xml:space="preserve">Poskytovateli </w:t>
      </w:r>
      <w:r w:rsidRPr="00E93664">
        <w:t>u Služeb</w:t>
      </w:r>
      <w:r w:rsidR="00807AA6">
        <w:t xml:space="preserve"> vždy po akceptaci </w:t>
      </w:r>
      <w:r w:rsidR="00807AA6" w:rsidRPr="00D6565F">
        <w:t>výkazu dle skutečně provedených Služeb</w:t>
      </w:r>
      <w:r w:rsidRPr="00D6565F">
        <w:t xml:space="preserve">, který je Poskytovatel povinen vždy doručit Objednateli do deseti (10) dnů po </w:t>
      </w:r>
      <w:r w:rsidR="00807AA6" w:rsidRPr="00D6565F">
        <w:t>akceptaci výkazu Služeb.</w:t>
      </w:r>
    </w:p>
    <w:p w14:paraId="19CE5B24" w14:textId="3A0BAB78" w:rsidR="00D6565F" w:rsidRDefault="00D6565F" w:rsidP="00851C28">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w:t>
      </w:r>
    </w:p>
    <w:p w14:paraId="4185AC7F" w14:textId="77777777" w:rsidR="00074273" w:rsidRDefault="0050255C" w:rsidP="00074273">
      <w:pPr>
        <w:pStyle w:val="Odstavecseseznamem"/>
        <w:numPr>
          <w:ilvl w:val="1"/>
          <w:numId w:val="5"/>
        </w:numPr>
        <w:tabs>
          <w:tab w:val="left" w:pos="993"/>
        </w:tabs>
        <w:ind w:left="567" w:hanging="568"/>
        <w:jc w:val="left"/>
        <w:rPr>
          <w:b/>
        </w:rPr>
      </w:pPr>
      <w:r w:rsidRPr="0050255C">
        <w:rPr>
          <w:b/>
        </w:rPr>
        <w:lastRenderedPageBreak/>
        <w:t>Inflační doložka</w:t>
      </w:r>
    </w:p>
    <w:p w14:paraId="7577C9D6" w14:textId="3890E6F3" w:rsidR="009606DF" w:rsidRPr="009606DF" w:rsidRDefault="00074273" w:rsidP="003F345A">
      <w:pPr>
        <w:pStyle w:val="Nadpis4"/>
        <w:numPr>
          <w:ilvl w:val="2"/>
          <w:numId w:val="25"/>
        </w:numPr>
        <w:rPr>
          <w:b w:val="0"/>
          <w:u w:val="none"/>
        </w:rPr>
      </w:pPr>
      <w:r w:rsidRPr="00074273">
        <w:rPr>
          <w:b w:val="0"/>
          <w:u w:val="none"/>
        </w:rPr>
        <w:t>V</w:t>
      </w:r>
      <w:r>
        <w:rPr>
          <w:b w:val="0"/>
          <w:u w:val="none"/>
        </w:rPr>
        <w:t xml:space="preserve"> případě </w:t>
      </w:r>
      <w:r w:rsidR="00843845">
        <w:rPr>
          <w:b w:val="0"/>
          <w:u w:val="none"/>
        </w:rPr>
        <w:t>vývoje</w:t>
      </w:r>
      <w:r>
        <w:rPr>
          <w:b w:val="0"/>
          <w:u w:val="none"/>
        </w:rPr>
        <w:t xml:space="preserve"> </w:t>
      </w:r>
      <w:r w:rsidRPr="00074273">
        <w:rPr>
          <w:b w:val="0"/>
          <w:u w:val="none"/>
        </w:rPr>
        <w:t>průměrné</w:t>
      </w:r>
      <w:r w:rsidR="00DF792C">
        <w:rPr>
          <w:b w:val="0"/>
          <w:u w:val="none"/>
        </w:rPr>
        <w:t xml:space="preserve"> hrubé</w:t>
      </w:r>
      <w:r w:rsidRPr="00074273">
        <w:rPr>
          <w:b w:val="0"/>
          <w:u w:val="none"/>
        </w:rPr>
        <w:t xml:space="preserve"> </w:t>
      </w:r>
      <w:r>
        <w:rPr>
          <w:b w:val="0"/>
          <w:u w:val="none"/>
        </w:rPr>
        <w:t xml:space="preserve">měsíční </w:t>
      </w:r>
      <w:r w:rsidRPr="00074273">
        <w:rPr>
          <w:b w:val="0"/>
          <w:u w:val="none"/>
        </w:rPr>
        <w:t>mzdy</w:t>
      </w:r>
      <w:r>
        <w:rPr>
          <w:b w:val="0"/>
          <w:u w:val="none"/>
        </w:rPr>
        <w:t xml:space="preserve"> </w:t>
      </w:r>
      <w:r w:rsidR="00DF792C">
        <w:rPr>
          <w:b w:val="0"/>
          <w:u w:val="none"/>
        </w:rPr>
        <w:t xml:space="preserve">zaměstnanců </w:t>
      </w:r>
      <w:r>
        <w:rPr>
          <w:b w:val="0"/>
          <w:u w:val="none"/>
        </w:rPr>
        <w:t>v relevantním odvětví „</w:t>
      </w:r>
      <w:r w:rsidRPr="00074273">
        <w:rPr>
          <w:b w:val="0"/>
          <w:u w:val="none"/>
        </w:rPr>
        <w:t>Informační a komunikační činnosti</w:t>
      </w:r>
      <w:r>
        <w:rPr>
          <w:b w:val="0"/>
          <w:u w:val="none"/>
        </w:rPr>
        <w:t>“</w:t>
      </w:r>
      <w:r w:rsidRPr="00074273">
        <w:rPr>
          <w:b w:val="0"/>
          <w:u w:val="none"/>
        </w:rPr>
        <w:t>,</w:t>
      </w:r>
      <w:r>
        <w:rPr>
          <w:b w:val="0"/>
          <w:u w:val="none"/>
        </w:rPr>
        <w:t xml:space="preserve"> kdy </w:t>
      </w:r>
      <w:bookmarkStart w:id="13" w:name="_GoBack"/>
      <w:bookmarkEnd w:id="13"/>
      <w:r w:rsidR="00EC6566">
        <w:rPr>
          <w:b w:val="0"/>
          <w:u w:val="none"/>
        </w:rPr>
        <w:t>tato změna</w:t>
      </w:r>
      <w:r>
        <w:rPr>
          <w:b w:val="0"/>
          <w:u w:val="none"/>
        </w:rPr>
        <w:t xml:space="preserve"> dle údajů publikovaných Českým</w:t>
      </w:r>
      <w:r w:rsidRPr="00074273">
        <w:rPr>
          <w:b w:val="0"/>
          <w:u w:val="none"/>
        </w:rPr>
        <w:t xml:space="preserve"> statistick</w:t>
      </w:r>
      <w:r>
        <w:rPr>
          <w:b w:val="0"/>
          <w:u w:val="none"/>
        </w:rPr>
        <w:t>ým</w:t>
      </w:r>
      <w:r w:rsidRPr="00074273">
        <w:rPr>
          <w:b w:val="0"/>
          <w:u w:val="none"/>
        </w:rPr>
        <w:t xml:space="preserve"> úřad</w:t>
      </w:r>
      <w:r>
        <w:rPr>
          <w:b w:val="0"/>
          <w:u w:val="none"/>
        </w:rPr>
        <w:t>em</w:t>
      </w:r>
      <w:r w:rsidRPr="00074273">
        <w:rPr>
          <w:b w:val="0"/>
          <w:u w:val="none"/>
        </w:rPr>
        <w:t xml:space="preserve"> </w:t>
      </w:r>
      <w:r>
        <w:rPr>
          <w:b w:val="0"/>
          <w:u w:val="none"/>
        </w:rPr>
        <w:t>přesáhne</w:t>
      </w:r>
      <w:r w:rsidRPr="00074273">
        <w:rPr>
          <w:b w:val="0"/>
          <w:u w:val="none"/>
        </w:rPr>
        <w:t xml:space="preserve"> </w:t>
      </w:r>
      <w:r w:rsidR="00A103D7">
        <w:rPr>
          <w:b w:val="0"/>
          <w:u w:val="none"/>
        </w:rPr>
        <w:t>2</w:t>
      </w:r>
      <w:r w:rsidR="00A103D7" w:rsidRPr="00074273">
        <w:rPr>
          <w:b w:val="0"/>
          <w:u w:val="none"/>
        </w:rPr>
        <w:t xml:space="preserve"> </w:t>
      </w:r>
      <w:r w:rsidRPr="00074273">
        <w:rPr>
          <w:b w:val="0"/>
          <w:u w:val="none"/>
        </w:rPr>
        <w:t xml:space="preserve">% proti období, </w:t>
      </w:r>
      <w:r>
        <w:rPr>
          <w:b w:val="0"/>
          <w:u w:val="none"/>
        </w:rPr>
        <w:t>ve kterém</w:t>
      </w:r>
      <w:r w:rsidR="00843845">
        <w:rPr>
          <w:b w:val="0"/>
          <w:u w:val="none"/>
        </w:rPr>
        <w:t xml:space="preserve"> Poskytovatel předložil Objednateli</w:t>
      </w:r>
      <w:r>
        <w:rPr>
          <w:b w:val="0"/>
          <w:u w:val="none"/>
        </w:rPr>
        <w:t xml:space="preserve"> cenov</w:t>
      </w:r>
      <w:r w:rsidR="00843845">
        <w:rPr>
          <w:b w:val="0"/>
          <w:u w:val="none"/>
        </w:rPr>
        <w:t>ou</w:t>
      </w:r>
      <w:r>
        <w:rPr>
          <w:b w:val="0"/>
          <w:u w:val="none"/>
        </w:rPr>
        <w:t xml:space="preserve"> nabídk</w:t>
      </w:r>
      <w:r w:rsidR="00843845">
        <w:rPr>
          <w:b w:val="0"/>
          <w:u w:val="none"/>
        </w:rPr>
        <w:t>u</w:t>
      </w:r>
      <w:r>
        <w:rPr>
          <w:b w:val="0"/>
          <w:u w:val="none"/>
        </w:rPr>
        <w:t xml:space="preserve">, </w:t>
      </w:r>
      <w:r w:rsidR="00843845">
        <w:rPr>
          <w:b w:val="0"/>
          <w:u w:val="none"/>
        </w:rPr>
        <w:t xml:space="preserve">zvýší se, resp. sníží jednotkové ceny uvedené v čl. 8.2 a 8.5 této Smlouvy o výši </w:t>
      </w:r>
      <w:r w:rsidR="00843845" w:rsidRPr="00843845">
        <w:rPr>
          <w:b w:val="0"/>
          <w:u w:val="none"/>
        </w:rPr>
        <w:t>meziroční</w:t>
      </w:r>
      <w:r w:rsidR="00843845">
        <w:rPr>
          <w:b w:val="0"/>
          <w:u w:val="none"/>
        </w:rPr>
        <w:t>ho</w:t>
      </w:r>
      <w:r w:rsidR="00843845" w:rsidRPr="00843845">
        <w:rPr>
          <w:b w:val="0"/>
          <w:u w:val="none"/>
        </w:rPr>
        <w:t xml:space="preserve"> index</w:t>
      </w:r>
      <w:r w:rsidR="00843845">
        <w:rPr>
          <w:b w:val="0"/>
          <w:u w:val="none"/>
        </w:rPr>
        <w:t xml:space="preserve">u </w:t>
      </w:r>
      <w:r w:rsidR="00843845" w:rsidRPr="00843845">
        <w:rPr>
          <w:b w:val="0"/>
          <w:u w:val="none"/>
        </w:rPr>
        <w:t xml:space="preserve">průměrné </w:t>
      </w:r>
      <w:r w:rsidR="003F345A">
        <w:rPr>
          <w:b w:val="0"/>
          <w:u w:val="none"/>
        </w:rPr>
        <w:t xml:space="preserve">hrubé </w:t>
      </w:r>
      <w:r w:rsidR="00843845" w:rsidRPr="00843845">
        <w:rPr>
          <w:b w:val="0"/>
          <w:u w:val="none"/>
        </w:rPr>
        <w:t>měsíční mzdy zaměstnanců</w:t>
      </w:r>
      <w:r w:rsidR="009606DF">
        <w:rPr>
          <w:b w:val="0"/>
          <w:u w:val="none"/>
        </w:rPr>
        <w:t xml:space="preserve"> </w:t>
      </w:r>
      <w:r w:rsidR="0022097E">
        <w:rPr>
          <w:b w:val="0"/>
          <w:u w:val="none"/>
        </w:rPr>
        <w:t xml:space="preserve">přesahující 100 % </w:t>
      </w:r>
      <w:r w:rsidR="003F345A">
        <w:rPr>
          <w:b w:val="0"/>
          <w:u w:val="none"/>
        </w:rPr>
        <w:t>podle odvětví CZ-NACE</w:t>
      </w:r>
      <w:r w:rsidR="00DF792C">
        <w:rPr>
          <w:b w:val="0"/>
          <w:u w:val="none"/>
        </w:rPr>
        <w:t xml:space="preserve"> (ke dni uzavření smlouvy publikované na </w:t>
      </w:r>
      <w:r w:rsidR="009606DF" w:rsidRPr="009606DF">
        <w:rPr>
          <w:b w:val="0"/>
          <w:u w:val="none"/>
        </w:rPr>
        <w:t xml:space="preserve"> </w:t>
      </w:r>
      <w:r w:rsidR="003F345A" w:rsidRPr="003F345A">
        <w:rPr>
          <w:b w:val="0"/>
          <w:u w:val="none"/>
        </w:rPr>
        <w:t>https://vdb.czso.cz/vdbvo2/faces/cs/index.jsf?</w:t>
      </w:r>
      <w:proofErr w:type="gramStart"/>
      <w:r w:rsidR="003F345A" w:rsidRPr="003F345A">
        <w:rPr>
          <w:b w:val="0"/>
          <w:u w:val="none"/>
        </w:rPr>
        <w:t>page=vystup-objekt-vyhledavani&amp;bkvt=cHLFr23Em3Juw6EgbXpkYQ..&amp;vyhltext=pr%C5%AFm%C4%9Brn%C3%A1+mzda&amp;katalog=all&amp;pvo=MZDDUSHV01-KQ#w=</w:t>
      </w:r>
      <w:proofErr w:type="gramEnd"/>
      <w:r w:rsidR="00DF792C">
        <w:rPr>
          <w:b w:val="0"/>
          <w:u w:val="none"/>
        </w:rPr>
        <w:t>)</w:t>
      </w:r>
      <w:r w:rsidR="009606DF" w:rsidRPr="009606DF">
        <w:rPr>
          <w:b w:val="0"/>
          <w:u w:val="none"/>
        </w:rPr>
        <w:t xml:space="preserve">, pro Odvětví </w:t>
      </w:r>
      <w:r w:rsidR="003F345A">
        <w:rPr>
          <w:b w:val="0"/>
          <w:u w:val="none"/>
        </w:rPr>
        <w:t xml:space="preserve">(sekce CZ-NACE) </w:t>
      </w:r>
      <w:r w:rsidR="0031129B">
        <w:rPr>
          <w:b w:val="0"/>
          <w:u w:val="none"/>
        </w:rPr>
        <w:t xml:space="preserve">J </w:t>
      </w:r>
      <w:r w:rsidR="009606DF" w:rsidRPr="009606DF">
        <w:rPr>
          <w:b w:val="0"/>
          <w:u w:val="none"/>
        </w:rPr>
        <w:t xml:space="preserve">- </w:t>
      </w:r>
      <w:r w:rsidR="009606DF" w:rsidRPr="003F345A">
        <w:rPr>
          <w:b w:val="0"/>
        </w:rPr>
        <w:t>Informační a komunikační činnosti</w:t>
      </w:r>
      <w:r w:rsidR="009606DF">
        <w:rPr>
          <w:b w:val="0"/>
          <w:u w:val="none"/>
        </w:rPr>
        <w:t xml:space="preserve">, </w:t>
      </w:r>
      <w:r w:rsidR="009606DF" w:rsidRPr="009606DF">
        <w:rPr>
          <w:b w:val="0"/>
          <w:u w:val="none"/>
        </w:rPr>
        <w:t xml:space="preserve">přičemž výše hodnoty změny bude ponížena o </w:t>
      </w:r>
      <w:r w:rsidR="00A103D7">
        <w:rPr>
          <w:b w:val="0"/>
          <w:u w:val="none"/>
        </w:rPr>
        <w:t>2</w:t>
      </w:r>
      <w:r w:rsidR="00A103D7" w:rsidRPr="009606DF">
        <w:rPr>
          <w:b w:val="0"/>
          <w:u w:val="none"/>
        </w:rPr>
        <w:t xml:space="preserve"> </w:t>
      </w:r>
      <w:r w:rsidR="009606DF" w:rsidRPr="009606DF">
        <w:rPr>
          <w:b w:val="0"/>
          <w:u w:val="none"/>
        </w:rPr>
        <w:t>%.</w:t>
      </w:r>
      <w:r w:rsidR="009606DF">
        <w:rPr>
          <w:b w:val="0"/>
          <w:u w:val="none"/>
        </w:rPr>
        <w:t xml:space="preserve"> </w:t>
      </w:r>
      <w:r w:rsidR="009606DF" w:rsidRPr="009606DF">
        <w:rPr>
          <w:b w:val="0"/>
          <w:u w:val="none"/>
        </w:rPr>
        <w:t xml:space="preserve">Rozhodným obdobím, na nějž se inflační doložka aplikuje, je vždy kalendářní rok, který předchází roku žádosti o úpravu cen, a to včetně prvního období úpravy cen, není-li dále stanoveno jinak. Žádosti o úpravu cen se podávají ode dne </w:t>
      </w:r>
      <w:r w:rsidR="009606DF">
        <w:rPr>
          <w:b w:val="0"/>
          <w:u w:val="none"/>
        </w:rPr>
        <w:t>zveřejně</w:t>
      </w:r>
      <w:r w:rsidR="009606DF" w:rsidRPr="009606DF">
        <w:rPr>
          <w:b w:val="0"/>
          <w:u w:val="none"/>
        </w:rPr>
        <w:t xml:space="preserve">ní </w:t>
      </w:r>
      <w:r w:rsidR="009606DF" w:rsidRPr="00843845">
        <w:rPr>
          <w:b w:val="0"/>
          <w:u w:val="none"/>
        </w:rPr>
        <w:t>meziroční</w:t>
      </w:r>
      <w:r w:rsidR="009606DF">
        <w:rPr>
          <w:b w:val="0"/>
          <w:u w:val="none"/>
        </w:rPr>
        <w:t>ho</w:t>
      </w:r>
      <w:r w:rsidR="009606DF" w:rsidRPr="00843845">
        <w:rPr>
          <w:b w:val="0"/>
          <w:u w:val="none"/>
        </w:rPr>
        <w:t xml:space="preserve"> index</w:t>
      </w:r>
      <w:r w:rsidR="009606DF">
        <w:rPr>
          <w:b w:val="0"/>
          <w:u w:val="none"/>
        </w:rPr>
        <w:t xml:space="preserve">u </w:t>
      </w:r>
      <w:r w:rsidR="009606DF" w:rsidRPr="00843845">
        <w:rPr>
          <w:b w:val="0"/>
          <w:u w:val="none"/>
        </w:rPr>
        <w:t xml:space="preserve">průměrné </w:t>
      </w:r>
      <w:r w:rsidR="003F345A">
        <w:rPr>
          <w:b w:val="0"/>
          <w:u w:val="none"/>
        </w:rPr>
        <w:t xml:space="preserve">hrubé </w:t>
      </w:r>
      <w:r w:rsidR="003F345A" w:rsidRPr="00843845">
        <w:rPr>
          <w:b w:val="0"/>
          <w:u w:val="none"/>
        </w:rPr>
        <w:t>měsíční mzdy zaměstnanců</w:t>
      </w:r>
      <w:r w:rsidR="009606DF">
        <w:rPr>
          <w:b w:val="0"/>
          <w:u w:val="none"/>
        </w:rPr>
        <w:t xml:space="preserve"> </w:t>
      </w:r>
      <w:r w:rsidR="003F345A">
        <w:rPr>
          <w:b w:val="0"/>
          <w:u w:val="none"/>
        </w:rPr>
        <w:t>podle odvětví CZ-NACE</w:t>
      </w:r>
      <w:r w:rsidR="003F345A" w:rsidRPr="009606DF">
        <w:rPr>
          <w:b w:val="0"/>
          <w:u w:val="none"/>
        </w:rPr>
        <w:t xml:space="preserve"> </w:t>
      </w:r>
      <w:r w:rsidR="003F345A">
        <w:rPr>
          <w:b w:val="0"/>
          <w:u w:val="none"/>
        </w:rPr>
        <w:t>pro o</w:t>
      </w:r>
      <w:r w:rsidR="009606DF" w:rsidRPr="009606DF">
        <w:rPr>
          <w:b w:val="0"/>
          <w:u w:val="none"/>
        </w:rPr>
        <w:t>dvětví</w:t>
      </w:r>
      <w:r w:rsidR="0031129B">
        <w:rPr>
          <w:b w:val="0"/>
          <w:u w:val="none"/>
        </w:rPr>
        <w:t xml:space="preserve"> J</w:t>
      </w:r>
      <w:r w:rsidR="009606DF" w:rsidRPr="009606DF">
        <w:rPr>
          <w:b w:val="0"/>
          <w:u w:val="none"/>
        </w:rPr>
        <w:t xml:space="preserve"> - Informační a komunikační činnosti za </w:t>
      </w:r>
      <w:r w:rsidR="0022097E">
        <w:rPr>
          <w:b w:val="0"/>
          <w:u w:val="none"/>
        </w:rPr>
        <w:t xml:space="preserve">1. až </w:t>
      </w:r>
      <w:r w:rsidR="00376668">
        <w:rPr>
          <w:b w:val="0"/>
          <w:u w:val="none"/>
        </w:rPr>
        <w:t>4. čtvrtletí</w:t>
      </w:r>
      <w:r w:rsidR="009606DF" w:rsidRPr="009606DF">
        <w:rPr>
          <w:b w:val="0"/>
          <w:u w:val="none"/>
        </w:rPr>
        <w:t xml:space="preserve"> předch</w:t>
      </w:r>
      <w:r w:rsidR="00376668">
        <w:rPr>
          <w:b w:val="0"/>
          <w:u w:val="none"/>
        </w:rPr>
        <w:t>ozí</w:t>
      </w:r>
      <w:r w:rsidR="009606DF" w:rsidRPr="009606DF">
        <w:rPr>
          <w:b w:val="0"/>
          <w:u w:val="none"/>
        </w:rPr>
        <w:t xml:space="preserve">ho roku do 1. </w:t>
      </w:r>
      <w:r w:rsidR="00011380">
        <w:rPr>
          <w:b w:val="0"/>
          <w:u w:val="none"/>
        </w:rPr>
        <w:t>července</w:t>
      </w:r>
      <w:r w:rsidR="009606DF" w:rsidRPr="009606DF">
        <w:rPr>
          <w:b w:val="0"/>
          <w:u w:val="none"/>
        </w:rPr>
        <w:t xml:space="preserve"> posuzovaného roku, a to formou písemného oznámení druhé smluvní straně na adresu pro doručování písemností v listinné či elektronické podobě v souladu s podmínkami této </w:t>
      </w:r>
      <w:r w:rsidR="003F345A">
        <w:rPr>
          <w:b w:val="0"/>
          <w:u w:val="none"/>
        </w:rPr>
        <w:t>Smlouvy</w:t>
      </w:r>
      <w:r w:rsidR="009606DF" w:rsidRPr="009606DF">
        <w:rPr>
          <w:b w:val="0"/>
          <w:u w:val="none"/>
        </w:rPr>
        <w:t>, a to smluvní stranou, která o uplatnění inflační doložky usiluje. O aktualizaci cen bude smluvními stranami uzavřen dodatek k</w:t>
      </w:r>
      <w:r w:rsidR="003F345A">
        <w:rPr>
          <w:b w:val="0"/>
          <w:u w:val="none"/>
        </w:rPr>
        <w:t>e Smlouvě</w:t>
      </w:r>
      <w:r w:rsidR="009606DF" w:rsidRPr="009606DF">
        <w:rPr>
          <w:b w:val="0"/>
          <w:u w:val="none"/>
        </w:rPr>
        <w:t>. K aktualizaci cen dochází ke dni účinnosti dodatku</w:t>
      </w:r>
      <w:r w:rsidR="00A103D7">
        <w:rPr>
          <w:b w:val="0"/>
          <w:u w:val="none"/>
        </w:rPr>
        <w:t xml:space="preserve">, přičemž platí a) u paušálních služeb, že aktualizované ceny se aplikují </w:t>
      </w:r>
      <w:r w:rsidR="009A057A">
        <w:rPr>
          <w:b w:val="0"/>
          <w:u w:val="none"/>
        </w:rPr>
        <w:t xml:space="preserve">poprvé </w:t>
      </w:r>
      <w:r w:rsidR="00A103D7">
        <w:rPr>
          <w:b w:val="0"/>
          <w:u w:val="none"/>
        </w:rPr>
        <w:t xml:space="preserve">na měsíc následující po </w:t>
      </w:r>
      <w:r w:rsidR="009A057A">
        <w:rPr>
          <w:b w:val="0"/>
          <w:u w:val="none"/>
        </w:rPr>
        <w:t xml:space="preserve">nabytí účinnosti dodatku (je tak možné, že platba za čtvrtletí se bude skládat z různých </w:t>
      </w:r>
      <w:r w:rsidR="00AA433F">
        <w:rPr>
          <w:b w:val="0"/>
          <w:u w:val="none"/>
        </w:rPr>
        <w:t xml:space="preserve">cenových sazeb za </w:t>
      </w:r>
      <w:r w:rsidR="009A057A">
        <w:rPr>
          <w:b w:val="0"/>
          <w:u w:val="none"/>
        </w:rPr>
        <w:t>paušální</w:t>
      </w:r>
      <w:r w:rsidR="00AA433F">
        <w:rPr>
          <w:b w:val="0"/>
          <w:u w:val="none"/>
        </w:rPr>
        <w:t xml:space="preserve"> služby</w:t>
      </w:r>
      <w:r w:rsidR="009A057A">
        <w:rPr>
          <w:b w:val="0"/>
          <w:u w:val="none"/>
        </w:rPr>
        <w:t xml:space="preserve"> za měsíc) b) u Služeb</w:t>
      </w:r>
      <w:r w:rsidR="009606DF" w:rsidRPr="009606DF">
        <w:rPr>
          <w:b w:val="0"/>
          <w:u w:val="none"/>
        </w:rPr>
        <w:t xml:space="preserve"> </w:t>
      </w:r>
      <w:r w:rsidR="009A057A">
        <w:rPr>
          <w:b w:val="0"/>
          <w:u w:val="none"/>
        </w:rPr>
        <w:t>se</w:t>
      </w:r>
      <w:r w:rsidR="009606DF" w:rsidRPr="009606DF">
        <w:rPr>
          <w:b w:val="0"/>
          <w:u w:val="none"/>
        </w:rPr>
        <w:t xml:space="preserve"> </w:t>
      </w:r>
      <w:r w:rsidR="009A057A">
        <w:rPr>
          <w:b w:val="0"/>
          <w:u w:val="none"/>
        </w:rPr>
        <w:t xml:space="preserve">aktualizované ceny </w:t>
      </w:r>
      <w:r w:rsidR="009606DF" w:rsidRPr="009606DF">
        <w:rPr>
          <w:b w:val="0"/>
          <w:u w:val="none"/>
        </w:rPr>
        <w:t>vztahuj</w:t>
      </w:r>
      <w:r w:rsidR="009A057A">
        <w:rPr>
          <w:b w:val="0"/>
          <w:u w:val="none"/>
        </w:rPr>
        <w:t>í</w:t>
      </w:r>
      <w:r w:rsidR="009606DF" w:rsidRPr="009606DF">
        <w:rPr>
          <w:b w:val="0"/>
          <w:u w:val="none"/>
        </w:rPr>
        <w:t xml:space="preserve"> </w:t>
      </w:r>
      <w:r w:rsidR="0022097E">
        <w:rPr>
          <w:b w:val="0"/>
          <w:u w:val="none"/>
        </w:rPr>
        <w:t>Služby, ke kterým byla vystavena Objednávka</w:t>
      </w:r>
      <w:r w:rsidR="009606DF" w:rsidRPr="009606DF">
        <w:rPr>
          <w:b w:val="0"/>
          <w:u w:val="none"/>
        </w:rPr>
        <w:t xml:space="preserve"> po nabytí účinnosti předmětného dodatku.</w:t>
      </w:r>
    </w:p>
    <w:p w14:paraId="0E2A430E" w14:textId="3655EE19" w:rsidR="004A0958" w:rsidRPr="004A0958" w:rsidRDefault="004A0958" w:rsidP="004A0958">
      <w:pPr>
        <w:pStyle w:val="Odstavecseseznamem"/>
        <w:numPr>
          <w:ilvl w:val="2"/>
          <w:numId w:val="25"/>
        </w:numPr>
        <w:rPr>
          <w:rFonts w:asciiTheme="majorHAnsi" w:eastAsiaTheme="majorEastAsia" w:hAnsiTheme="majorHAnsi" w:cstheme="majorBidi"/>
          <w:iCs/>
        </w:rPr>
      </w:pPr>
      <w:r w:rsidRPr="004A0958">
        <w:rPr>
          <w:rFonts w:asciiTheme="majorHAnsi" w:eastAsiaTheme="majorEastAsia" w:hAnsiTheme="majorHAnsi" w:cstheme="majorBidi"/>
          <w:iCs/>
        </w:rPr>
        <w:t xml:space="preserve">Strana může poprvé podat </w:t>
      </w:r>
      <w:r>
        <w:rPr>
          <w:rFonts w:asciiTheme="majorHAnsi" w:eastAsiaTheme="majorEastAsia" w:hAnsiTheme="majorHAnsi" w:cstheme="majorBidi"/>
          <w:iCs/>
        </w:rPr>
        <w:t>návrh</w:t>
      </w:r>
      <w:r w:rsidRPr="004A0958">
        <w:rPr>
          <w:rFonts w:asciiTheme="majorHAnsi" w:eastAsiaTheme="majorEastAsia" w:hAnsiTheme="majorHAnsi" w:cstheme="majorBidi"/>
          <w:iCs/>
        </w:rPr>
        <w:t xml:space="preserve"> na úpravu </w:t>
      </w:r>
      <w:r>
        <w:rPr>
          <w:rFonts w:asciiTheme="majorHAnsi" w:eastAsiaTheme="majorEastAsia" w:hAnsiTheme="majorHAnsi" w:cstheme="majorBidi"/>
          <w:iCs/>
        </w:rPr>
        <w:t>c</w:t>
      </w:r>
      <w:r w:rsidRPr="004A0958">
        <w:rPr>
          <w:rFonts w:asciiTheme="majorHAnsi" w:eastAsiaTheme="majorEastAsia" w:hAnsiTheme="majorHAnsi" w:cstheme="majorBidi"/>
          <w:iCs/>
        </w:rPr>
        <w:t xml:space="preserve">en do 1. </w:t>
      </w:r>
      <w:r w:rsidR="00DA13FC">
        <w:rPr>
          <w:rFonts w:asciiTheme="majorHAnsi" w:eastAsiaTheme="majorEastAsia" w:hAnsiTheme="majorHAnsi" w:cstheme="majorBidi"/>
          <w:iCs/>
        </w:rPr>
        <w:t xml:space="preserve">července </w:t>
      </w:r>
      <w:r w:rsidRPr="004A0958">
        <w:rPr>
          <w:rFonts w:asciiTheme="majorHAnsi" w:eastAsiaTheme="majorEastAsia" w:hAnsiTheme="majorHAnsi" w:cstheme="majorBidi"/>
          <w:iCs/>
        </w:rPr>
        <w:t xml:space="preserve">kalendářního roku následujícího po </w:t>
      </w:r>
      <w:r w:rsidR="00DA13FC">
        <w:rPr>
          <w:rFonts w:asciiTheme="majorHAnsi" w:eastAsiaTheme="majorEastAsia" w:hAnsiTheme="majorHAnsi" w:cstheme="majorBidi"/>
          <w:iCs/>
        </w:rPr>
        <w:t xml:space="preserve">2 letech od </w:t>
      </w:r>
      <w:r w:rsidRPr="004A0958">
        <w:rPr>
          <w:rFonts w:asciiTheme="majorHAnsi" w:eastAsiaTheme="majorEastAsia" w:hAnsiTheme="majorHAnsi" w:cstheme="majorBidi"/>
          <w:iCs/>
        </w:rPr>
        <w:t xml:space="preserve">roku, ve kterém byla uzavřena tato </w:t>
      </w:r>
      <w:r>
        <w:rPr>
          <w:rFonts w:asciiTheme="majorHAnsi" w:eastAsiaTheme="majorEastAsia" w:hAnsiTheme="majorHAnsi" w:cstheme="majorBidi"/>
          <w:iCs/>
        </w:rPr>
        <w:t>Smlouva</w:t>
      </w:r>
      <w:r w:rsidRPr="004A0958">
        <w:rPr>
          <w:rFonts w:asciiTheme="majorHAnsi" w:eastAsiaTheme="majorEastAsia" w:hAnsiTheme="majorHAnsi" w:cstheme="majorBidi"/>
          <w:iCs/>
        </w:rPr>
        <w:t>.</w:t>
      </w:r>
      <w:r w:rsidR="00DA13FC">
        <w:rPr>
          <w:rFonts w:asciiTheme="majorHAnsi" w:eastAsiaTheme="majorEastAsia" w:hAnsiTheme="majorHAnsi" w:cstheme="majorBidi"/>
          <w:iCs/>
        </w:rPr>
        <w:t xml:space="preserve"> Pokud bude tedy smlouva uzavřena v roce 2023, bude prvním rokem, ve kterém lze </w:t>
      </w:r>
      <w:r w:rsidR="00DA13FC" w:rsidRPr="004A0958">
        <w:rPr>
          <w:rFonts w:asciiTheme="majorHAnsi" w:eastAsiaTheme="majorEastAsia" w:hAnsiTheme="majorHAnsi" w:cstheme="majorBidi"/>
          <w:iCs/>
        </w:rPr>
        <w:t xml:space="preserve">podat </w:t>
      </w:r>
      <w:r w:rsidR="00DA13FC">
        <w:rPr>
          <w:rFonts w:asciiTheme="majorHAnsi" w:eastAsiaTheme="majorEastAsia" w:hAnsiTheme="majorHAnsi" w:cstheme="majorBidi"/>
          <w:iCs/>
        </w:rPr>
        <w:t>návrh</w:t>
      </w:r>
      <w:r w:rsidR="00DA13FC" w:rsidRPr="004A0958">
        <w:rPr>
          <w:rFonts w:asciiTheme="majorHAnsi" w:eastAsiaTheme="majorEastAsia" w:hAnsiTheme="majorHAnsi" w:cstheme="majorBidi"/>
          <w:iCs/>
        </w:rPr>
        <w:t xml:space="preserve"> na úpravu </w:t>
      </w:r>
      <w:r w:rsidR="00DA13FC">
        <w:rPr>
          <w:rFonts w:asciiTheme="majorHAnsi" w:eastAsiaTheme="majorEastAsia" w:hAnsiTheme="majorHAnsi" w:cstheme="majorBidi"/>
          <w:iCs/>
        </w:rPr>
        <w:t>c</w:t>
      </w:r>
      <w:r w:rsidR="00DA13FC" w:rsidRPr="004A0958">
        <w:rPr>
          <w:rFonts w:asciiTheme="majorHAnsi" w:eastAsiaTheme="majorEastAsia" w:hAnsiTheme="majorHAnsi" w:cstheme="majorBidi"/>
          <w:iCs/>
        </w:rPr>
        <w:t>en</w:t>
      </w:r>
      <w:r w:rsidR="00DA13FC">
        <w:rPr>
          <w:rFonts w:asciiTheme="majorHAnsi" w:eastAsiaTheme="majorEastAsia" w:hAnsiTheme="majorHAnsi" w:cstheme="majorBidi"/>
          <w:iCs/>
        </w:rPr>
        <w:t xml:space="preserve"> rok 2025.</w:t>
      </w:r>
    </w:p>
    <w:p w14:paraId="69B887A7" w14:textId="3FB20110" w:rsidR="003F5BB5" w:rsidRPr="004A0958" w:rsidRDefault="003F5BB5" w:rsidP="00A23A39">
      <w:pPr>
        <w:pStyle w:val="Nadpis4"/>
        <w:numPr>
          <w:ilvl w:val="2"/>
          <w:numId w:val="25"/>
        </w:numPr>
        <w:rPr>
          <w:b w:val="0"/>
          <w:u w:val="none"/>
        </w:rPr>
      </w:pPr>
      <w:r w:rsidRPr="004A0958">
        <w:rPr>
          <w:rFonts w:ascii="Verdana" w:hAnsi="Verdana" w:cstheme="minorHAnsi"/>
          <w:b w:val="0"/>
          <w:bCs/>
          <w:u w:val="none"/>
        </w:rPr>
        <w:t xml:space="preserve">Zvýšení či snížení cen v kalendářních letech trvání Smlouvy je možné vždy, přičemž takové navýšení/snížení bude provedeno o přírůstek/úbytek, který stanoví ukazatel </w:t>
      </w:r>
      <w:r w:rsidR="003F345A" w:rsidRPr="004A0958">
        <w:rPr>
          <w:b w:val="0"/>
          <w:u w:val="none"/>
        </w:rPr>
        <w:t xml:space="preserve">průměrné hrubé měsíční mzdy zaměstnanců podle odvětví CZ-NACE, pro odvětví </w:t>
      </w:r>
      <w:r w:rsidR="0031129B">
        <w:rPr>
          <w:b w:val="0"/>
          <w:u w:val="none"/>
        </w:rPr>
        <w:t xml:space="preserve">J </w:t>
      </w:r>
      <w:r w:rsidR="003F345A" w:rsidRPr="004A0958">
        <w:rPr>
          <w:b w:val="0"/>
          <w:u w:val="none"/>
        </w:rPr>
        <w:t>- Informační a komunikační činnosti,</w:t>
      </w:r>
      <w:r w:rsidRPr="004A0958">
        <w:rPr>
          <w:b w:val="0"/>
          <w:u w:val="none"/>
        </w:rPr>
        <w:t xml:space="preserve"> dostupný na výše uvedeném internetovém odkazu. </w:t>
      </w:r>
    </w:p>
    <w:p w14:paraId="000AE026" w14:textId="195965F4" w:rsidR="003F5BB5" w:rsidRPr="003F5BB5" w:rsidRDefault="003F5BB5" w:rsidP="003F5BB5">
      <w:pPr>
        <w:pStyle w:val="Nadpis4"/>
        <w:numPr>
          <w:ilvl w:val="2"/>
          <w:numId w:val="25"/>
        </w:numPr>
        <w:rPr>
          <w:b w:val="0"/>
          <w:u w:val="none"/>
        </w:rPr>
      </w:pPr>
      <w:r w:rsidRPr="003F5BB5">
        <w:rPr>
          <w:rFonts w:ascii="Verdana" w:hAnsi="Verdana" w:cstheme="minorHAnsi"/>
          <w:b w:val="0"/>
          <w:bCs/>
          <w:u w:val="none"/>
        </w:rPr>
        <w:t xml:space="preserve">Výše uvedeným postupem navýšené, resp. ponížené jednotkové ceny se stanou výchozími cenami pro realizaci inflační doložky v každém dalším roce trvání </w:t>
      </w:r>
      <w:r>
        <w:rPr>
          <w:rFonts w:ascii="Verdana" w:hAnsi="Verdana" w:cstheme="minorHAnsi"/>
          <w:b w:val="0"/>
          <w:bCs/>
          <w:u w:val="none"/>
        </w:rPr>
        <w:t>Smlouvy</w:t>
      </w:r>
      <w:r w:rsidRPr="003F5BB5">
        <w:rPr>
          <w:rFonts w:ascii="Verdana" w:eastAsia="Times New Roman" w:hAnsi="Verdana" w:cs="Verdana"/>
          <w:b w:val="0"/>
          <w:u w:val="none"/>
          <w:lang w:eastAsia="cs-CZ"/>
        </w:rPr>
        <w:t>.</w:t>
      </w:r>
    </w:p>
    <w:p w14:paraId="71B12423" w14:textId="0B336E52" w:rsidR="003F5BB5" w:rsidRPr="003F5BB5" w:rsidRDefault="003F5BB5" w:rsidP="003F5BB5">
      <w:pPr>
        <w:pStyle w:val="Nadpis4"/>
        <w:numPr>
          <w:ilvl w:val="2"/>
          <w:numId w:val="25"/>
        </w:numPr>
        <w:rPr>
          <w:b w:val="0"/>
          <w:u w:val="none"/>
        </w:rPr>
      </w:pPr>
      <w:r w:rsidRPr="003F5BB5">
        <w:rPr>
          <w:rFonts w:ascii="Verdana" w:hAnsi="Verdana" w:cstheme="minorHAnsi"/>
          <w:b w:val="0"/>
          <w:bCs/>
          <w:u w:val="none"/>
        </w:rPr>
        <w:t>Smluvní strana navrhující úpravu jednotkových cen je následně povinna doručit druhé smluvní straně:</w:t>
      </w:r>
    </w:p>
    <w:p w14:paraId="33C45551" w14:textId="5AB13D13" w:rsidR="003F5BB5" w:rsidRPr="009527FB" w:rsidRDefault="003F5BB5" w:rsidP="003F5BB5">
      <w:pPr>
        <w:ind w:left="993"/>
        <w:jc w:val="both"/>
        <w:rPr>
          <w:rFonts w:ascii="Verdana" w:eastAsia="Verdana" w:hAnsi="Verdana" w:cs="Verdana"/>
        </w:rPr>
      </w:pPr>
      <w:r w:rsidRPr="009527FB">
        <w:rPr>
          <w:rFonts w:ascii="Verdana" w:eastAsia="Verdana" w:hAnsi="Verdana" w:cs="Verdana"/>
        </w:rPr>
        <w:t xml:space="preserve">a) </w:t>
      </w:r>
      <w:r w:rsidRPr="009527FB">
        <w:rPr>
          <w:rFonts w:ascii="Verdana" w:eastAsiaTheme="majorEastAsia" w:hAnsi="Verdana" w:cstheme="minorHAnsi"/>
          <w:bCs/>
        </w:rPr>
        <w:t>výši změny dle pravidel uvedených v odst. 8</w:t>
      </w:r>
      <w:r>
        <w:rPr>
          <w:rFonts w:ascii="Verdana" w:eastAsiaTheme="majorEastAsia" w:hAnsi="Verdana" w:cstheme="minorHAnsi"/>
          <w:bCs/>
        </w:rPr>
        <w:t>.10</w:t>
      </w:r>
      <w:r w:rsidRPr="009527FB">
        <w:rPr>
          <w:rFonts w:ascii="Verdana" w:eastAsiaTheme="majorEastAsia" w:hAnsi="Verdana" w:cstheme="minorHAnsi"/>
          <w:bCs/>
        </w:rPr>
        <w:t xml:space="preserve"> </w:t>
      </w:r>
      <w:r>
        <w:rPr>
          <w:rFonts w:ascii="Verdana" w:eastAsiaTheme="majorEastAsia" w:hAnsi="Verdana" w:cstheme="minorHAnsi"/>
          <w:bCs/>
        </w:rPr>
        <w:t>Smlouvy. U</w:t>
      </w:r>
      <w:r w:rsidRPr="009527FB">
        <w:rPr>
          <w:rFonts w:ascii="Verdana" w:eastAsiaTheme="majorEastAsia" w:hAnsi="Verdana" w:cstheme="minorHAnsi"/>
          <w:bCs/>
        </w:rPr>
        <w:t xml:space="preserve">pravené ceny se zaokrouhlí na </w:t>
      </w:r>
      <w:r w:rsidR="00D93DEC">
        <w:rPr>
          <w:rFonts w:ascii="Verdana" w:eastAsiaTheme="majorEastAsia" w:hAnsi="Verdana" w:cstheme="minorHAnsi"/>
          <w:bCs/>
        </w:rPr>
        <w:t>celé koruny</w:t>
      </w:r>
      <w:r w:rsidRPr="009527FB">
        <w:rPr>
          <w:rFonts w:ascii="Verdana" w:eastAsiaTheme="majorEastAsia" w:hAnsi="Verdana" w:cstheme="minorHAnsi"/>
          <w:bCs/>
        </w:rPr>
        <w:t>.</w:t>
      </w:r>
    </w:p>
    <w:p w14:paraId="0E09CEFC" w14:textId="49C429E4" w:rsidR="003F5BB5" w:rsidRPr="003F5BB5" w:rsidRDefault="003F5BB5" w:rsidP="003F5BB5">
      <w:pPr>
        <w:pStyle w:val="Nadpis4"/>
        <w:numPr>
          <w:ilvl w:val="2"/>
          <w:numId w:val="25"/>
        </w:numPr>
        <w:rPr>
          <w:rFonts w:ascii="Verdana" w:eastAsia="Times New Roman" w:hAnsi="Verdana" w:cs="Verdana"/>
          <w:b w:val="0"/>
          <w:u w:val="none"/>
          <w:lang w:eastAsia="cs-CZ"/>
        </w:rPr>
      </w:pPr>
      <w:r w:rsidRPr="003F5BB5">
        <w:rPr>
          <w:rFonts w:ascii="Verdana" w:hAnsi="Verdana" w:cstheme="minorHAnsi"/>
          <w:b w:val="0"/>
          <w:bCs/>
          <w:u w:val="none"/>
        </w:rPr>
        <w:t xml:space="preserve">Druhá smluvní strana ve lhůtě do 14 kalendářních dnů ode dne doručení </w:t>
      </w:r>
      <w:r>
        <w:rPr>
          <w:rFonts w:ascii="Verdana" w:hAnsi="Verdana" w:cstheme="minorHAnsi"/>
          <w:b w:val="0"/>
          <w:bCs/>
          <w:u w:val="none"/>
        </w:rPr>
        <w:t>návrhu</w:t>
      </w:r>
      <w:r w:rsidRPr="003F5BB5">
        <w:rPr>
          <w:rFonts w:ascii="Verdana" w:hAnsi="Verdana" w:cstheme="minorHAnsi"/>
          <w:b w:val="0"/>
          <w:bCs/>
          <w:u w:val="none"/>
        </w:rPr>
        <w:t xml:space="preserve"> </w:t>
      </w:r>
      <w:r>
        <w:rPr>
          <w:rFonts w:ascii="Verdana" w:hAnsi="Verdana" w:cstheme="minorHAnsi"/>
          <w:b w:val="0"/>
          <w:bCs/>
          <w:u w:val="none"/>
        </w:rPr>
        <w:t>Poskytova</w:t>
      </w:r>
      <w:r w:rsidRPr="003F5BB5">
        <w:rPr>
          <w:rFonts w:ascii="Verdana" w:hAnsi="Verdana" w:cstheme="minorHAnsi"/>
          <w:b w:val="0"/>
          <w:bCs/>
          <w:u w:val="none"/>
        </w:rPr>
        <w:t xml:space="preserve">telem dle tohoto článku posoudí, zda </w:t>
      </w:r>
      <w:r>
        <w:rPr>
          <w:rFonts w:ascii="Verdana" w:hAnsi="Verdana" w:cstheme="minorHAnsi"/>
          <w:b w:val="0"/>
          <w:bCs/>
          <w:u w:val="none"/>
        </w:rPr>
        <w:t>tento splňuje veškeré náležitosti</w:t>
      </w:r>
      <w:r w:rsidRPr="003F5BB5">
        <w:rPr>
          <w:rFonts w:ascii="Verdana" w:hAnsi="Verdana" w:cstheme="minorHAnsi"/>
          <w:b w:val="0"/>
          <w:bCs/>
          <w:u w:val="none"/>
        </w:rPr>
        <w:t xml:space="preserve"> (</w:t>
      </w:r>
      <w:r>
        <w:rPr>
          <w:rFonts w:ascii="Verdana" w:hAnsi="Verdana" w:cstheme="minorHAnsi"/>
          <w:b w:val="0"/>
          <w:bCs/>
          <w:u w:val="none"/>
        </w:rPr>
        <w:t>doručení ve lhůtě, obsahová správnost a úplnost</w:t>
      </w:r>
      <w:r w:rsidRPr="003F5BB5">
        <w:rPr>
          <w:rFonts w:ascii="Verdana" w:hAnsi="Verdana" w:cstheme="minorHAnsi"/>
          <w:b w:val="0"/>
          <w:bCs/>
          <w:u w:val="none"/>
        </w:rPr>
        <w:t>) a</w:t>
      </w:r>
      <w:r w:rsidRPr="003F5BB5">
        <w:rPr>
          <w:rFonts w:ascii="Verdana" w:eastAsia="Times New Roman" w:hAnsi="Verdana" w:cs="Verdana"/>
          <w:b w:val="0"/>
          <w:u w:val="none"/>
          <w:lang w:eastAsia="cs-CZ"/>
        </w:rPr>
        <w:t xml:space="preserve"> </w:t>
      </w:r>
    </w:p>
    <w:p w14:paraId="520880D1" w14:textId="268B4E0A" w:rsidR="00F07ADF" w:rsidRPr="00F07ADF" w:rsidRDefault="003F5BB5" w:rsidP="00F07ADF">
      <w:pPr>
        <w:pStyle w:val="Odstavecseseznamem"/>
        <w:numPr>
          <w:ilvl w:val="3"/>
          <w:numId w:val="7"/>
        </w:numPr>
        <w:overflowPunct w:val="0"/>
        <w:autoSpaceDE w:val="0"/>
        <w:autoSpaceDN w:val="0"/>
        <w:adjustRightInd w:val="0"/>
        <w:outlineLvl w:val="1"/>
        <w:rPr>
          <w:rFonts w:ascii="Verdana" w:eastAsia="Times New Roman" w:hAnsi="Verdana" w:cs="Verdana"/>
          <w:lang w:eastAsia="cs-CZ"/>
        </w:rPr>
      </w:pPr>
      <w:r w:rsidRPr="00F07ADF">
        <w:rPr>
          <w:rFonts w:ascii="Verdana" w:eastAsia="Times New Roman" w:hAnsi="Verdana" w:cs="Verdana"/>
          <w:lang w:eastAsia="cs-CZ"/>
        </w:rPr>
        <w:t>pokud bud</w:t>
      </w:r>
      <w:r w:rsidR="00F07ADF" w:rsidRPr="00F07ADF">
        <w:rPr>
          <w:rFonts w:ascii="Verdana" w:eastAsia="Times New Roman" w:hAnsi="Verdana" w:cs="Verdana"/>
          <w:lang w:eastAsia="cs-CZ"/>
        </w:rPr>
        <w:t>e</w:t>
      </w:r>
      <w:r w:rsidRPr="00F07ADF">
        <w:rPr>
          <w:rFonts w:ascii="Verdana" w:eastAsia="Times New Roman" w:hAnsi="Verdana" w:cs="Verdana"/>
          <w:lang w:eastAsia="cs-CZ"/>
        </w:rPr>
        <w:t xml:space="preserve"> </w:t>
      </w:r>
      <w:r w:rsidR="00F07ADF" w:rsidRPr="00F07ADF">
        <w:rPr>
          <w:rFonts w:ascii="Verdana" w:eastAsia="Times New Roman" w:hAnsi="Verdana" w:cs="Verdana"/>
          <w:lang w:eastAsia="cs-CZ"/>
        </w:rPr>
        <w:t>návrh</w:t>
      </w:r>
      <w:r w:rsidRPr="00F07ADF">
        <w:rPr>
          <w:rFonts w:ascii="Verdana" w:eastAsia="Times New Roman" w:hAnsi="Verdana" w:cs="Verdana"/>
          <w:lang w:eastAsia="cs-CZ"/>
        </w:rPr>
        <w:t xml:space="preserve"> doručen po lhůtě, právo smluvní strany na změnu jednotkových cen v daném kalendářním roce zaniká, </w:t>
      </w:r>
    </w:p>
    <w:p w14:paraId="1BC5D138" w14:textId="03E49B6C" w:rsidR="00F07ADF" w:rsidRDefault="003F5BB5" w:rsidP="00011380">
      <w:pPr>
        <w:pStyle w:val="Odstavecseseznamem"/>
        <w:numPr>
          <w:ilvl w:val="3"/>
          <w:numId w:val="7"/>
        </w:numPr>
        <w:overflowPunct w:val="0"/>
        <w:autoSpaceDE w:val="0"/>
        <w:autoSpaceDN w:val="0"/>
        <w:adjustRightInd w:val="0"/>
        <w:jc w:val="left"/>
        <w:outlineLvl w:val="1"/>
        <w:rPr>
          <w:rFonts w:ascii="Verdana" w:eastAsia="Times New Roman" w:hAnsi="Verdana" w:cs="Verdana"/>
          <w:lang w:eastAsia="cs-CZ"/>
        </w:rPr>
      </w:pPr>
      <w:r w:rsidRPr="00F07ADF">
        <w:rPr>
          <w:rFonts w:ascii="Verdana" w:eastAsia="Times New Roman" w:hAnsi="Verdana" w:cs="Verdana"/>
          <w:lang w:eastAsia="cs-CZ"/>
        </w:rPr>
        <w:lastRenderedPageBreak/>
        <w:t xml:space="preserve">pokud </w:t>
      </w:r>
      <w:r w:rsidR="00F07ADF" w:rsidRPr="00F07ADF">
        <w:rPr>
          <w:rFonts w:ascii="Verdana" w:eastAsia="Times New Roman" w:hAnsi="Verdana" w:cs="Verdana"/>
          <w:lang w:eastAsia="cs-CZ"/>
        </w:rPr>
        <w:t xml:space="preserve">bude návrh </w:t>
      </w:r>
      <w:r w:rsidRPr="00F07ADF">
        <w:rPr>
          <w:rFonts w:ascii="Verdana" w:eastAsia="Times New Roman" w:hAnsi="Verdana" w:cs="Verdana"/>
          <w:lang w:eastAsia="cs-CZ"/>
        </w:rPr>
        <w:t>doručen ve lhůtě, ale po obsahové stránce nesprávn</w:t>
      </w:r>
      <w:r w:rsidR="00F07ADF" w:rsidRPr="00F07ADF">
        <w:rPr>
          <w:rFonts w:ascii="Verdana" w:eastAsia="Times New Roman" w:hAnsi="Verdana" w:cs="Verdana"/>
          <w:lang w:eastAsia="cs-CZ"/>
        </w:rPr>
        <w:t>ě</w:t>
      </w:r>
      <w:r w:rsidRPr="00F07ADF">
        <w:rPr>
          <w:rFonts w:ascii="Verdana" w:eastAsia="Times New Roman" w:hAnsi="Verdana" w:cs="Verdana"/>
          <w:lang w:eastAsia="cs-CZ"/>
        </w:rPr>
        <w:t xml:space="preserve"> </w:t>
      </w:r>
      <w:r w:rsidR="009A057A" w:rsidRPr="00F07ADF">
        <w:rPr>
          <w:rFonts w:ascii="Verdana" w:eastAsia="Times New Roman" w:hAnsi="Verdana" w:cs="Verdana"/>
          <w:lang w:eastAsia="cs-CZ"/>
        </w:rPr>
        <w:t>či bude</w:t>
      </w:r>
      <w:r w:rsidR="00F07ADF" w:rsidRPr="00F07ADF">
        <w:rPr>
          <w:rFonts w:ascii="Verdana" w:eastAsia="Times New Roman" w:hAnsi="Verdana" w:cs="Verdana"/>
          <w:lang w:eastAsia="cs-CZ"/>
        </w:rPr>
        <w:t xml:space="preserve"> neúplný</w:t>
      </w:r>
      <w:r w:rsidRPr="00F07ADF">
        <w:rPr>
          <w:rFonts w:ascii="Verdana" w:eastAsia="Times New Roman" w:hAnsi="Verdana" w:cs="Verdana"/>
          <w:lang w:eastAsia="cs-CZ"/>
        </w:rPr>
        <w:t xml:space="preserve">, vrátí (doručí) </w:t>
      </w:r>
      <w:r w:rsidR="009A057A">
        <w:rPr>
          <w:rFonts w:ascii="Verdana" w:eastAsia="Times New Roman" w:hAnsi="Verdana" w:cs="Verdana"/>
          <w:lang w:eastAsia="cs-CZ"/>
        </w:rPr>
        <w:t>smluvní strana</w:t>
      </w:r>
      <w:r w:rsidRPr="00F07ADF">
        <w:rPr>
          <w:rFonts w:ascii="Verdana" w:eastAsia="Times New Roman" w:hAnsi="Verdana" w:cs="Verdana"/>
          <w:lang w:eastAsia="cs-CZ"/>
        </w:rPr>
        <w:t xml:space="preserve"> ve stanovené lhůtě s odůvodněním </w:t>
      </w:r>
      <w:r w:rsidR="009A057A">
        <w:rPr>
          <w:rFonts w:ascii="Verdana" w:eastAsia="Times New Roman" w:hAnsi="Verdana" w:cs="Verdana"/>
          <w:lang w:eastAsia="cs-CZ"/>
        </w:rPr>
        <w:t>druhé smluvní straně návrh</w:t>
      </w:r>
      <w:r w:rsidR="009A057A" w:rsidRPr="00F07ADF">
        <w:rPr>
          <w:rFonts w:ascii="Verdana" w:eastAsia="Times New Roman" w:hAnsi="Verdana" w:cs="Verdana"/>
          <w:lang w:eastAsia="cs-CZ"/>
        </w:rPr>
        <w:t xml:space="preserve"> </w:t>
      </w:r>
      <w:r w:rsidRPr="00F07ADF">
        <w:rPr>
          <w:rFonts w:ascii="Verdana" w:eastAsia="Times New Roman" w:hAnsi="Verdana" w:cs="Verdana"/>
          <w:lang w:eastAsia="cs-CZ"/>
        </w:rPr>
        <w:t xml:space="preserve">k přepracování, </w:t>
      </w:r>
    </w:p>
    <w:p w14:paraId="133FC991" w14:textId="13FE4633" w:rsidR="003F5BB5" w:rsidRPr="00F07ADF" w:rsidRDefault="003F5BB5" w:rsidP="00011380">
      <w:pPr>
        <w:pStyle w:val="Odstavecseseznamem"/>
        <w:numPr>
          <w:ilvl w:val="3"/>
          <w:numId w:val="7"/>
        </w:numPr>
        <w:overflowPunct w:val="0"/>
        <w:autoSpaceDE w:val="0"/>
        <w:autoSpaceDN w:val="0"/>
        <w:adjustRightInd w:val="0"/>
        <w:jc w:val="left"/>
        <w:outlineLvl w:val="1"/>
        <w:rPr>
          <w:rFonts w:ascii="Verdana" w:eastAsia="Times New Roman" w:hAnsi="Verdana" w:cs="Verdana"/>
          <w:lang w:eastAsia="cs-CZ"/>
        </w:rPr>
      </w:pPr>
      <w:r w:rsidRPr="00F07ADF">
        <w:rPr>
          <w:rFonts w:ascii="Verdana" w:eastAsia="Times New Roman" w:hAnsi="Verdana" w:cs="Verdana"/>
          <w:lang w:eastAsia="cs-CZ"/>
        </w:rPr>
        <w:t xml:space="preserve">pokud </w:t>
      </w:r>
      <w:r w:rsidR="00F07ADF" w:rsidRPr="00F07ADF">
        <w:rPr>
          <w:rFonts w:ascii="Verdana" w:eastAsia="Times New Roman" w:hAnsi="Verdana" w:cs="Verdana"/>
          <w:lang w:eastAsia="cs-CZ"/>
        </w:rPr>
        <w:t xml:space="preserve">bude návrh doručen </w:t>
      </w:r>
      <w:r w:rsidRPr="00F07ADF">
        <w:rPr>
          <w:rFonts w:ascii="Verdana" w:eastAsia="Times New Roman" w:hAnsi="Verdana" w:cs="Verdana"/>
          <w:lang w:eastAsia="cs-CZ"/>
        </w:rPr>
        <w:t xml:space="preserve">řádně, ve stanovené lhůtě oznámí </w:t>
      </w:r>
      <w:r w:rsidR="009A057A">
        <w:rPr>
          <w:rFonts w:ascii="Verdana" w:eastAsia="Times New Roman" w:hAnsi="Verdana" w:cs="Verdana"/>
          <w:lang w:eastAsia="cs-CZ"/>
        </w:rPr>
        <w:t xml:space="preserve">smluvní strana </w:t>
      </w:r>
      <w:r w:rsidRPr="00F07ADF">
        <w:rPr>
          <w:rFonts w:ascii="Verdana" w:eastAsia="Times New Roman" w:hAnsi="Verdana" w:cs="Verdana"/>
          <w:lang w:eastAsia="cs-CZ"/>
        </w:rPr>
        <w:t xml:space="preserve">druhé smluvní straně, že změnu cen uznává a mezi smluvními stranami bude uzavřen dodatek. </w:t>
      </w:r>
    </w:p>
    <w:bookmarkEnd w:id="12"/>
    <w:p w14:paraId="5F66905A" w14:textId="5A8288DC" w:rsidR="00F07ADF" w:rsidRPr="00F07ADF" w:rsidRDefault="00F07ADF" w:rsidP="00011380">
      <w:pPr>
        <w:pStyle w:val="Nadpis4"/>
        <w:numPr>
          <w:ilvl w:val="2"/>
          <w:numId w:val="25"/>
        </w:numPr>
        <w:rPr>
          <w:rFonts w:ascii="Verdana" w:eastAsia="Times New Roman" w:hAnsi="Verdana" w:cs="Verdana"/>
          <w:b w:val="0"/>
          <w:u w:val="none"/>
        </w:rPr>
      </w:pPr>
      <w:r w:rsidRPr="00F07ADF">
        <w:rPr>
          <w:rFonts w:ascii="Verdana" w:eastAsia="Times New Roman" w:hAnsi="Verdana" w:cs="Arial"/>
          <w:b w:val="0"/>
          <w:bCs/>
          <w:u w:val="none"/>
        </w:rPr>
        <w:t xml:space="preserve">Pro </w:t>
      </w:r>
      <w:r w:rsidRPr="00F07ADF">
        <w:rPr>
          <w:rFonts w:ascii="Verdana" w:hAnsi="Verdana" w:cstheme="minorHAnsi"/>
          <w:b w:val="0"/>
          <w:bCs/>
          <w:u w:val="none"/>
        </w:rPr>
        <w:t>vyloučení</w:t>
      </w:r>
      <w:r w:rsidRPr="00F07ADF">
        <w:rPr>
          <w:rFonts w:ascii="Verdana" w:eastAsia="Times New Roman" w:hAnsi="Verdana" w:cs="Arial"/>
          <w:b w:val="0"/>
          <w:bCs/>
          <w:u w:val="none"/>
        </w:rPr>
        <w:t xml:space="preserve"> všech pochybností smluvní strany uvádí ilustrativní příklad aplikace inflační doložky dle tohoto článku </w:t>
      </w:r>
      <w:r w:rsidRPr="00F07ADF">
        <w:rPr>
          <w:rFonts w:ascii="Verdana" w:eastAsia="Times New Roman" w:hAnsi="Verdana" w:cs="Arial"/>
          <w:b w:val="0"/>
          <w:bCs/>
          <w:iCs w:val="0"/>
          <w:u w:val="none"/>
        </w:rPr>
        <w:t>Smlouvy</w:t>
      </w:r>
      <w:r w:rsidRPr="00F07ADF">
        <w:rPr>
          <w:rFonts w:ascii="Verdana" w:eastAsia="Times New Roman" w:hAnsi="Verdana" w:cs="Arial"/>
          <w:b w:val="0"/>
          <w:bCs/>
          <w:u w:val="none"/>
        </w:rPr>
        <w:t xml:space="preserve">, přičemž </w:t>
      </w:r>
      <w:r w:rsidRPr="00F07ADF">
        <w:rPr>
          <w:rFonts w:ascii="Verdana" w:eastAsia="Times New Roman" w:hAnsi="Verdana" w:cs="Verdana"/>
          <w:b w:val="0"/>
          <w:u w:val="none"/>
          <w:lang w:eastAsia="cs-CZ"/>
        </w:rPr>
        <w:t>následující údaje jsou hypotetické a slouží pouze pro znázornění správného postupu</w:t>
      </w:r>
      <w:r w:rsidRPr="00F07ADF">
        <w:rPr>
          <w:rFonts w:ascii="Verdana" w:eastAsia="Times New Roman" w:hAnsi="Verdana" w:cs="Arial"/>
          <w:b w:val="0"/>
          <w:bCs/>
          <w:u w:val="none"/>
        </w:rPr>
        <w:t xml:space="preserve">: </w:t>
      </w:r>
    </w:p>
    <w:p w14:paraId="7CBCB837" w14:textId="77777777" w:rsidR="00F07ADF" w:rsidRPr="009527FB" w:rsidRDefault="00F07ADF" w:rsidP="00011380">
      <w:pPr>
        <w:tabs>
          <w:tab w:val="left" w:pos="708"/>
        </w:tabs>
        <w:overflowPunct w:val="0"/>
        <w:autoSpaceDE w:val="0"/>
        <w:autoSpaceDN w:val="0"/>
        <w:adjustRightInd w:val="0"/>
        <w:spacing w:after="120"/>
        <w:ind w:left="1418"/>
        <w:outlineLvl w:val="1"/>
        <w:rPr>
          <w:rFonts w:ascii="Verdana" w:eastAsia="Times New Roman" w:hAnsi="Verdana" w:cs="Arial"/>
          <w:bCs/>
          <w:iCs/>
        </w:rPr>
      </w:pPr>
      <w:r w:rsidRPr="009527FB">
        <w:rPr>
          <w:rFonts w:ascii="Verdana" w:eastAsia="Times New Roman" w:hAnsi="Verdana" w:cs="Arial"/>
          <w:bCs/>
          <w:iCs/>
        </w:rPr>
        <w:t>Příklad č. 1:</w:t>
      </w:r>
    </w:p>
    <w:p w14:paraId="2911DC7B" w14:textId="0FED1022" w:rsidR="00376668" w:rsidRPr="002C37F5" w:rsidRDefault="009A057A" w:rsidP="00011380">
      <w:pPr>
        <w:ind w:left="1843"/>
        <w:rPr>
          <w:rFonts w:ascii="Verdana" w:hAnsi="Verdana"/>
        </w:rPr>
      </w:pPr>
      <w:r>
        <w:rPr>
          <w:rFonts w:ascii="Verdana" w:hAnsi="Verdana"/>
        </w:rPr>
        <w:t>Smluvní strany</w:t>
      </w:r>
      <w:r w:rsidR="00531377">
        <w:rPr>
          <w:rFonts w:ascii="Verdana" w:hAnsi="Verdana"/>
        </w:rPr>
        <w:t xml:space="preserve"> by</w:t>
      </w:r>
      <w:r>
        <w:rPr>
          <w:rFonts w:ascii="Verdana" w:hAnsi="Verdana"/>
        </w:rPr>
        <w:t xml:space="preserve"> uzavřely smlouvu 1.</w:t>
      </w:r>
      <w:r w:rsidR="009421F4">
        <w:rPr>
          <w:rFonts w:ascii="Verdana" w:hAnsi="Verdana"/>
        </w:rPr>
        <w:t xml:space="preserve"> </w:t>
      </w:r>
      <w:r>
        <w:rPr>
          <w:rFonts w:ascii="Verdana" w:hAnsi="Verdana"/>
        </w:rPr>
        <w:t>5.</w:t>
      </w:r>
      <w:r w:rsidR="009421F4">
        <w:rPr>
          <w:rFonts w:ascii="Verdana" w:hAnsi="Verdana"/>
        </w:rPr>
        <w:t xml:space="preserve"> </w:t>
      </w:r>
      <w:r>
        <w:rPr>
          <w:rFonts w:ascii="Verdana" w:hAnsi="Verdana"/>
        </w:rPr>
        <w:t>20</w:t>
      </w:r>
      <w:r w:rsidR="00DA13FC">
        <w:rPr>
          <w:rFonts w:ascii="Verdana" w:hAnsi="Verdana"/>
        </w:rPr>
        <w:t>09</w:t>
      </w:r>
      <w:r>
        <w:rPr>
          <w:rFonts w:ascii="Verdana" w:hAnsi="Verdana"/>
        </w:rPr>
        <w:t xml:space="preserve">. </w:t>
      </w:r>
      <w:r w:rsidR="009421F4">
        <w:rPr>
          <w:rFonts w:ascii="Verdana" w:hAnsi="Verdana"/>
        </w:rPr>
        <w:t>Žádost na úpravu</w:t>
      </w:r>
      <w:r w:rsidR="0031129B">
        <w:rPr>
          <w:rFonts w:ascii="Verdana" w:hAnsi="Verdana"/>
        </w:rPr>
        <w:t xml:space="preserve"> c</w:t>
      </w:r>
      <w:r w:rsidR="00376668" w:rsidRPr="002C37F5">
        <w:rPr>
          <w:rFonts w:ascii="Verdana" w:hAnsi="Verdana"/>
        </w:rPr>
        <w:t xml:space="preserve">en </w:t>
      </w:r>
      <w:r w:rsidR="0031129B">
        <w:rPr>
          <w:rFonts w:ascii="Verdana" w:hAnsi="Verdana"/>
        </w:rPr>
        <w:t xml:space="preserve">za poskytování služeb </w:t>
      </w:r>
      <w:r w:rsidR="00376668" w:rsidRPr="002C37F5">
        <w:rPr>
          <w:rFonts w:ascii="Verdana" w:hAnsi="Verdana"/>
        </w:rPr>
        <w:t>by byla podána v roce 201</w:t>
      </w:r>
      <w:r w:rsidR="0031129B">
        <w:rPr>
          <w:rFonts w:ascii="Verdana" w:hAnsi="Verdana"/>
        </w:rPr>
        <w:t>1</w:t>
      </w:r>
      <w:r w:rsidR="00376668" w:rsidRPr="002C37F5">
        <w:rPr>
          <w:rFonts w:ascii="Verdana" w:hAnsi="Verdana"/>
        </w:rPr>
        <w:t xml:space="preserve"> a byla by podána včas. Ukazatel změny průměrné mzdy byl ve sledovaném období (</w:t>
      </w:r>
      <w:r w:rsidR="00DA13FC">
        <w:rPr>
          <w:rFonts w:ascii="Verdana" w:hAnsi="Verdana"/>
        </w:rPr>
        <w:t>1.</w:t>
      </w:r>
      <w:r w:rsidR="00011380">
        <w:rPr>
          <w:rFonts w:ascii="Verdana" w:hAnsi="Verdana"/>
        </w:rPr>
        <w:t xml:space="preserve"> </w:t>
      </w:r>
      <w:r w:rsidR="00DA13FC">
        <w:rPr>
          <w:rFonts w:ascii="Verdana" w:hAnsi="Verdana"/>
        </w:rPr>
        <w:t xml:space="preserve">- </w:t>
      </w:r>
      <w:r w:rsidR="00376668" w:rsidRPr="002C37F5">
        <w:rPr>
          <w:rFonts w:ascii="Verdana" w:hAnsi="Verdana"/>
        </w:rPr>
        <w:t>4. čtvrtletí 20</w:t>
      </w:r>
      <w:r w:rsidR="0031129B">
        <w:rPr>
          <w:rFonts w:ascii="Verdana" w:hAnsi="Verdana"/>
        </w:rPr>
        <w:t>10</w:t>
      </w:r>
      <w:r w:rsidR="00376668" w:rsidRPr="002C37F5">
        <w:rPr>
          <w:rFonts w:ascii="Verdana" w:hAnsi="Verdana"/>
        </w:rPr>
        <w:t xml:space="preserve"> – tj. </w:t>
      </w:r>
      <w:r w:rsidR="00DA13FC">
        <w:rPr>
          <w:rFonts w:ascii="Verdana" w:hAnsi="Verdana"/>
        </w:rPr>
        <w:t xml:space="preserve">1. </w:t>
      </w:r>
      <w:r w:rsidR="00011380">
        <w:rPr>
          <w:rFonts w:ascii="Verdana" w:hAnsi="Verdana"/>
        </w:rPr>
        <w:t>-</w:t>
      </w:r>
      <w:r w:rsidR="00DA13FC">
        <w:rPr>
          <w:rFonts w:ascii="Verdana" w:hAnsi="Verdana"/>
        </w:rPr>
        <w:t xml:space="preserve"> </w:t>
      </w:r>
      <w:r w:rsidR="00376668" w:rsidRPr="002C37F5">
        <w:rPr>
          <w:rFonts w:ascii="Verdana" w:hAnsi="Verdana"/>
        </w:rPr>
        <w:t xml:space="preserve">4. čtvrtletí kalendářního roku předcházejícího před podáním žádosti na úpravu </w:t>
      </w:r>
      <w:r w:rsidR="0031129B">
        <w:rPr>
          <w:rFonts w:ascii="Verdana" w:hAnsi="Verdana"/>
        </w:rPr>
        <w:t>c</w:t>
      </w:r>
      <w:r w:rsidR="0031129B" w:rsidRPr="002C37F5">
        <w:rPr>
          <w:rFonts w:ascii="Verdana" w:hAnsi="Verdana"/>
        </w:rPr>
        <w:t xml:space="preserve">en </w:t>
      </w:r>
      <w:r w:rsidR="0031129B">
        <w:rPr>
          <w:rFonts w:ascii="Verdana" w:hAnsi="Verdana"/>
        </w:rPr>
        <w:t>za poskytování služeb</w:t>
      </w:r>
      <w:r w:rsidR="00376668" w:rsidRPr="002C37F5">
        <w:rPr>
          <w:rFonts w:ascii="Verdana" w:hAnsi="Verdana"/>
        </w:rPr>
        <w:t>) 10</w:t>
      </w:r>
      <w:r w:rsidR="0031129B">
        <w:rPr>
          <w:rFonts w:ascii="Verdana" w:hAnsi="Verdana"/>
        </w:rPr>
        <w:t>1</w:t>
      </w:r>
      <w:r w:rsidR="00376668" w:rsidRPr="002C37F5">
        <w:rPr>
          <w:rFonts w:ascii="Verdana" w:hAnsi="Verdana"/>
        </w:rPr>
        <w:t>,</w:t>
      </w:r>
      <w:r w:rsidR="0031129B">
        <w:rPr>
          <w:rFonts w:ascii="Verdana" w:hAnsi="Verdana"/>
        </w:rPr>
        <w:t>6</w:t>
      </w:r>
      <w:r w:rsidR="00F620CB">
        <w:rPr>
          <w:rFonts w:ascii="Verdana" w:hAnsi="Verdana"/>
        </w:rPr>
        <w:t xml:space="preserve"> </w:t>
      </w:r>
      <w:r w:rsidR="00376668" w:rsidRPr="002C37F5">
        <w:rPr>
          <w:rFonts w:ascii="Verdana" w:hAnsi="Verdana"/>
        </w:rPr>
        <w:t>%</w:t>
      </w:r>
      <w:r w:rsidR="00376668">
        <w:rPr>
          <w:rFonts w:ascii="Verdana" w:hAnsi="Verdana"/>
        </w:rPr>
        <w:t xml:space="preserve"> v o</w:t>
      </w:r>
      <w:r w:rsidR="00376668" w:rsidRPr="002C37F5">
        <w:rPr>
          <w:rFonts w:ascii="Verdana" w:hAnsi="Verdana"/>
        </w:rPr>
        <w:t xml:space="preserve">dvětví </w:t>
      </w:r>
      <w:r w:rsidR="0031129B">
        <w:rPr>
          <w:rFonts w:ascii="Verdana" w:hAnsi="Verdana"/>
        </w:rPr>
        <w:t>J</w:t>
      </w:r>
      <w:r w:rsidR="00376668" w:rsidRPr="002C37F5">
        <w:rPr>
          <w:rFonts w:ascii="Verdana" w:hAnsi="Verdana"/>
        </w:rPr>
        <w:t xml:space="preserve"> – </w:t>
      </w:r>
      <w:r w:rsidR="0031129B" w:rsidRPr="009606DF">
        <w:t>Informační a komunikační činnosti</w:t>
      </w:r>
      <w:r w:rsidR="00376668" w:rsidRPr="002C37F5">
        <w:rPr>
          <w:rFonts w:ascii="Verdana" w:hAnsi="Verdana"/>
        </w:rPr>
        <w:t xml:space="preserve">. Jelikož nebyla dosažena hranice </w:t>
      </w:r>
      <w:r w:rsidR="00531377">
        <w:rPr>
          <w:rFonts w:ascii="Verdana" w:hAnsi="Verdana"/>
        </w:rPr>
        <w:t xml:space="preserve">2 </w:t>
      </w:r>
      <w:r w:rsidR="00376668" w:rsidRPr="002C37F5">
        <w:rPr>
          <w:rFonts w:ascii="Verdana" w:hAnsi="Verdana"/>
        </w:rPr>
        <w:t xml:space="preserve">% nárůstu (tj. meziroční index nepřekročil </w:t>
      </w:r>
      <w:r w:rsidR="00531377" w:rsidRPr="002C37F5">
        <w:rPr>
          <w:rFonts w:ascii="Verdana" w:hAnsi="Verdana"/>
        </w:rPr>
        <w:t>10</w:t>
      </w:r>
      <w:r w:rsidR="00531377">
        <w:rPr>
          <w:rFonts w:ascii="Verdana" w:hAnsi="Verdana"/>
        </w:rPr>
        <w:t>2</w:t>
      </w:r>
      <w:r w:rsidR="00531377" w:rsidRPr="002C37F5">
        <w:rPr>
          <w:rFonts w:ascii="Verdana" w:hAnsi="Verdana"/>
        </w:rPr>
        <w:t xml:space="preserve"> </w:t>
      </w:r>
      <w:r w:rsidR="00376668" w:rsidRPr="002C37F5">
        <w:rPr>
          <w:rFonts w:ascii="Verdana" w:hAnsi="Verdana"/>
        </w:rPr>
        <w:t xml:space="preserve">%) dle tohoto článku </w:t>
      </w:r>
      <w:r w:rsidR="0031129B">
        <w:rPr>
          <w:rFonts w:ascii="Verdana" w:hAnsi="Verdana"/>
          <w:bCs/>
          <w:iCs/>
        </w:rPr>
        <w:t>8.10. Smlouvy</w:t>
      </w:r>
      <w:r w:rsidR="00376668" w:rsidRPr="002C37F5">
        <w:rPr>
          <w:rFonts w:ascii="Verdana" w:hAnsi="Verdana"/>
        </w:rPr>
        <w:t xml:space="preserve"> (změna dosáhla pouze </w:t>
      </w:r>
      <w:r w:rsidR="0031129B">
        <w:rPr>
          <w:rFonts w:ascii="Verdana" w:hAnsi="Verdana"/>
        </w:rPr>
        <w:t>1</w:t>
      </w:r>
      <w:r w:rsidR="00376668" w:rsidRPr="002C37F5">
        <w:rPr>
          <w:rFonts w:ascii="Verdana" w:hAnsi="Verdana"/>
        </w:rPr>
        <w:t>,</w:t>
      </w:r>
      <w:r w:rsidR="0031129B">
        <w:rPr>
          <w:rFonts w:ascii="Verdana" w:hAnsi="Verdana"/>
        </w:rPr>
        <w:t>6</w:t>
      </w:r>
      <w:r w:rsidR="00F620CB">
        <w:rPr>
          <w:rFonts w:ascii="Verdana" w:hAnsi="Verdana"/>
        </w:rPr>
        <w:t xml:space="preserve"> </w:t>
      </w:r>
      <w:r w:rsidR="00376668" w:rsidRPr="002C37F5">
        <w:rPr>
          <w:rFonts w:ascii="Verdana" w:hAnsi="Verdana"/>
        </w:rPr>
        <w:t xml:space="preserve">% nárůstu), tak </w:t>
      </w:r>
      <w:r w:rsidR="00376668">
        <w:rPr>
          <w:rFonts w:ascii="Verdana" w:hAnsi="Verdana"/>
        </w:rPr>
        <w:t>by nedošlo</w:t>
      </w:r>
      <w:r w:rsidR="00376668" w:rsidRPr="002C37F5">
        <w:rPr>
          <w:rFonts w:ascii="Verdana" w:hAnsi="Verdana"/>
        </w:rPr>
        <w:t xml:space="preserve"> k uplatnění inflační doložky a </w:t>
      </w:r>
      <w:r w:rsidR="0031129B">
        <w:rPr>
          <w:rFonts w:ascii="Verdana" w:hAnsi="Verdana"/>
        </w:rPr>
        <w:t>Poskytovatel</w:t>
      </w:r>
      <w:r w:rsidR="00376668" w:rsidRPr="002C37F5">
        <w:rPr>
          <w:rFonts w:ascii="Verdana" w:hAnsi="Verdana"/>
        </w:rPr>
        <w:t xml:space="preserve"> </w:t>
      </w:r>
      <w:r w:rsidR="00376668">
        <w:rPr>
          <w:rFonts w:ascii="Verdana" w:hAnsi="Verdana"/>
        </w:rPr>
        <w:t>nemohl</w:t>
      </w:r>
      <w:r w:rsidR="00376668" w:rsidRPr="002C37F5">
        <w:rPr>
          <w:rFonts w:ascii="Verdana" w:hAnsi="Verdana"/>
        </w:rPr>
        <w:t xml:space="preserve"> žádat změnu </w:t>
      </w:r>
      <w:r w:rsidR="0031129B">
        <w:rPr>
          <w:rFonts w:ascii="Verdana" w:hAnsi="Verdana"/>
        </w:rPr>
        <w:t xml:space="preserve">jednotkových </w:t>
      </w:r>
      <w:r w:rsidR="0031129B">
        <w:rPr>
          <w:rFonts w:ascii="Verdana" w:hAnsi="Verdana"/>
          <w:bCs/>
          <w:iCs/>
        </w:rPr>
        <w:t>c</w:t>
      </w:r>
      <w:r w:rsidR="00376668" w:rsidRPr="002C37F5">
        <w:rPr>
          <w:rFonts w:ascii="Verdana" w:hAnsi="Verdana"/>
          <w:bCs/>
          <w:iCs/>
        </w:rPr>
        <w:t>en</w:t>
      </w:r>
      <w:r w:rsidR="00376668" w:rsidRPr="002C37F5">
        <w:rPr>
          <w:rFonts w:ascii="Verdana" w:hAnsi="Verdana"/>
        </w:rPr>
        <w:t>.</w:t>
      </w:r>
    </w:p>
    <w:p w14:paraId="0BAA8B4C" w14:textId="34B00044" w:rsidR="0031129B" w:rsidRDefault="0031129B" w:rsidP="00011380">
      <w:pPr>
        <w:overflowPunct w:val="0"/>
        <w:autoSpaceDE w:val="0"/>
        <w:autoSpaceDN w:val="0"/>
        <w:adjustRightInd w:val="0"/>
        <w:spacing w:after="0"/>
        <w:ind w:left="1800"/>
        <w:outlineLvl w:val="1"/>
        <w:rPr>
          <w:rFonts w:ascii="Verdana" w:hAnsi="Verdana"/>
        </w:rPr>
      </w:pPr>
      <w:r w:rsidRPr="0031129B">
        <w:rPr>
          <w:rFonts w:ascii="Verdana" w:eastAsia="Times New Roman" w:hAnsi="Verdana" w:cs="Arial"/>
          <w:bCs/>
          <w:iCs/>
        </w:rPr>
        <w:t xml:space="preserve">Žádost na úpravu </w:t>
      </w:r>
      <w:r>
        <w:rPr>
          <w:rFonts w:ascii="Verdana" w:hAnsi="Verdana"/>
        </w:rPr>
        <w:t>c</w:t>
      </w:r>
      <w:r w:rsidRPr="002C37F5">
        <w:rPr>
          <w:rFonts w:ascii="Verdana" w:hAnsi="Verdana"/>
        </w:rPr>
        <w:t xml:space="preserve">en </w:t>
      </w:r>
      <w:r>
        <w:rPr>
          <w:rFonts w:ascii="Verdana" w:hAnsi="Verdana"/>
        </w:rPr>
        <w:t>za poskytování služeb</w:t>
      </w:r>
      <w:r w:rsidRPr="0031129B">
        <w:rPr>
          <w:rFonts w:ascii="Verdana" w:eastAsia="Times New Roman" w:hAnsi="Verdana" w:cs="Arial"/>
          <w:bCs/>
          <w:iCs/>
        </w:rPr>
        <w:t xml:space="preserve"> </w:t>
      </w:r>
      <w:r>
        <w:rPr>
          <w:rFonts w:ascii="Verdana" w:eastAsia="Times New Roman" w:hAnsi="Verdana" w:cs="Arial"/>
          <w:bCs/>
          <w:iCs/>
        </w:rPr>
        <w:t>b</w:t>
      </w:r>
      <w:r w:rsidRPr="0031129B">
        <w:rPr>
          <w:rFonts w:ascii="Verdana" w:eastAsia="Times New Roman" w:hAnsi="Verdana" w:cs="Arial"/>
          <w:bCs/>
          <w:iCs/>
        </w:rPr>
        <w:t>y byla podána v roce 20</w:t>
      </w:r>
      <w:r>
        <w:rPr>
          <w:rFonts w:ascii="Verdana" w:eastAsia="Times New Roman" w:hAnsi="Verdana" w:cs="Arial"/>
          <w:bCs/>
          <w:iCs/>
        </w:rPr>
        <w:t>12</w:t>
      </w:r>
      <w:r w:rsidRPr="0031129B">
        <w:rPr>
          <w:rFonts w:ascii="Verdana" w:eastAsia="Times New Roman" w:hAnsi="Verdana" w:cs="Arial"/>
          <w:bCs/>
          <w:iCs/>
        </w:rPr>
        <w:t xml:space="preserve"> a byla by podána včas. Ukazatel změny průměrné mzdy byl ve sledovaném období (</w:t>
      </w:r>
      <w:r w:rsidR="00DA13FC">
        <w:rPr>
          <w:rFonts w:ascii="Verdana" w:eastAsia="Times New Roman" w:hAnsi="Verdana" w:cs="Arial"/>
          <w:bCs/>
          <w:iCs/>
        </w:rPr>
        <w:t>1.</w:t>
      </w:r>
      <w:r w:rsidR="00011380">
        <w:rPr>
          <w:rFonts w:ascii="Verdana" w:eastAsia="Times New Roman" w:hAnsi="Verdana" w:cs="Arial"/>
          <w:bCs/>
          <w:iCs/>
        </w:rPr>
        <w:t xml:space="preserve"> -</w:t>
      </w:r>
      <w:r w:rsidR="00DA13FC">
        <w:rPr>
          <w:rFonts w:ascii="Verdana" w:eastAsia="Times New Roman" w:hAnsi="Verdana" w:cs="Arial"/>
          <w:bCs/>
          <w:iCs/>
        </w:rPr>
        <w:t xml:space="preserve"> </w:t>
      </w:r>
      <w:r w:rsidRPr="0031129B">
        <w:rPr>
          <w:rFonts w:ascii="Verdana" w:eastAsia="Times New Roman" w:hAnsi="Verdana" w:cs="Arial"/>
          <w:bCs/>
          <w:iCs/>
        </w:rPr>
        <w:t>4. čtvrtletí 201</w:t>
      </w:r>
      <w:r w:rsidR="00F620CB">
        <w:rPr>
          <w:rFonts w:ascii="Verdana" w:eastAsia="Times New Roman" w:hAnsi="Verdana" w:cs="Arial"/>
          <w:bCs/>
          <w:iCs/>
        </w:rPr>
        <w:t>1</w:t>
      </w:r>
      <w:r w:rsidRPr="0031129B">
        <w:rPr>
          <w:rFonts w:ascii="Verdana" w:eastAsia="Times New Roman" w:hAnsi="Verdana" w:cs="Arial"/>
          <w:bCs/>
          <w:iCs/>
        </w:rPr>
        <w:t>) 10</w:t>
      </w:r>
      <w:r w:rsidR="00F620CB">
        <w:rPr>
          <w:rFonts w:ascii="Verdana" w:eastAsia="Times New Roman" w:hAnsi="Verdana" w:cs="Arial"/>
          <w:bCs/>
          <w:iCs/>
        </w:rPr>
        <w:t>3</w:t>
      </w:r>
      <w:r w:rsidRPr="0031129B">
        <w:rPr>
          <w:rFonts w:ascii="Verdana" w:eastAsia="Times New Roman" w:hAnsi="Verdana" w:cs="Arial"/>
          <w:bCs/>
          <w:iCs/>
        </w:rPr>
        <w:t>,</w:t>
      </w:r>
      <w:r w:rsidR="00F620CB">
        <w:rPr>
          <w:rFonts w:ascii="Verdana" w:eastAsia="Times New Roman" w:hAnsi="Verdana" w:cs="Arial"/>
          <w:bCs/>
          <w:iCs/>
        </w:rPr>
        <w:t xml:space="preserve">5 </w:t>
      </w:r>
      <w:r w:rsidRPr="0031129B">
        <w:rPr>
          <w:rFonts w:ascii="Verdana" w:eastAsia="Times New Roman" w:hAnsi="Verdana" w:cs="Arial"/>
          <w:bCs/>
          <w:iCs/>
        </w:rPr>
        <w:t xml:space="preserve">% v odvětví </w:t>
      </w:r>
      <w:r w:rsidR="00F620CB">
        <w:rPr>
          <w:rFonts w:ascii="Verdana" w:hAnsi="Verdana"/>
        </w:rPr>
        <w:t>J</w:t>
      </w:r>
      <w:r w:rsidR="00F620CB" w:rsidRPr="002C37F5">
        <w:rPr>
          <w:rFonts w:ascii="Verdana" w:hAnsi="Verdana"/>
        </w:rPr>
        <w:t xml:space="preserve"> – </w:t>
      </w:r>
      <w:r w:rsidR="00F620CB" w:rsidRPr="009606DF">
        <w:t>Informační a komunikační činnosti</w:t>
      </w:r>
      <w:r w:rsidRPr="002C37F5">
        <w:rPr>
          <w:rFonts w:ascii="Verdana" w:hAnsi="Verdana"/>
        </w:rPr>
        <w:t xml:space="preserve">. Jelikož byla přesažena hranice </w:t>
      </w:r>
      <w:r w:rsidR="00531377">
        <w:rPr>
          <w:rFonts w:ascii="Verdana" w:hAnsi="Verdana"/>
        </w:rPr>
        <w:t xml:space="preserve">2 </w:t>
      </w:r>
      <w:r w:rsidRPr="002C37F5">
        <w:rPr>
          <w:rFonts w:ascii="Verdana" w:hAnsi="Verdana"/>
        </w:rPr>
        <w:t xml:space="preserve">% nárůstu dle tohoto článku </w:t>
      </w:r>
      <w:r w:rsidR="00F620CB">
        <w:rPr>
          <w:rFonts w:ascii="Verdana" w:hAnsi="Verdana"/>
          <w:bCs/>
          <w:iCs/>
        </w:rPr>
        <w:t>8.10. Smlouvy</w:t>
      </w:r>
      <w:r w:rsidR="00F620CB" w:rsidRPr="002C37F5">
        <w:rPr>
          <w:rFonts w:ascii="Verdana" w:hAnsi="Verdana"/>
        </w:rPr>
        <w:t xml:space="preserve"> </w:t>
      </w:r>
      <w:r w:rsidRPr="002C37F5">
        <w:rPr>
          <w:rFonts w:ascii="Verdana" w:hAnsi="Verdana"/>
        </w:rPr>
        <w:t xml:space="preserve">(změna dosáhla </w:t>
      </w:r>
      <w:r w:rsidR="00F620CB">
        <w:rPr>
          <w:rFonts w:ascii="Verdana" w:hAnsi="Verdana"/>
        </w:rPr>
        <w:t>3</w:t>
      </w:r>
      <w:r w:rsidRPr="002C37F5">
        <w:rPr>
          <w:rFonts w:ascii="Verdana" w:hAnsi="Verdana"/>
        </w:rPr>
        <w:t>,</w:t>
      </w:r>
      <w:r w:rsidR="00F620CB">
        <w:rPr>
          <w:rFonts w:ascii="Verdana" w:hAnsi="Verdana"/>
        </w:rPr>
        <w:t xml:space="preserve">5 </w:t>
      </w:r>
      <w:r w:rsidRPr="002C37F5">
        <w:rPr>
          <w:rFonts w:ascii="Verdana" w:hAnsi="Verdana"/>
        </w:rPr>
        <w:t xml:space="preserve">% nárůstu), tak </w:t>
      </w:r>
      <w:r>
        <w:rPr>
          <w:rFonts w:ascii="Verdana" w:hAnsi="Verdana"/>
        </w:rPr>
        <w:t>by došlo</w:t>
      </w:r>
      <w:r w:rsidRPr="002C37F5">
        <w:rPr>
          <w:rFonts w:ascii="Verdana" w:hAnsi="Verdana"/>
        </w:rPr>
        <w:t xml:space="preserve"> k uplatnění inflační doložky a </w:t>
      </w:r>
      <w:r w:rsidR="00F620CB">
        <w:rPr>
          <w:rFonts w:ascii="Verdana" w:hAnsi="Verdana"/>
        </w:rPr>
        <w:t>Poskytovatel</w:t>
      </w:r>
      <w:r w:rsidRPr="002C37F5">
        <w:rPr>
          <w:rFonts w:ascii="Verdana" w:hAnsi="Verdana"/>
        </w:rPr>
        <w:t xml:space="preserve"> </w:t>
      </w:r>
      <w:r>
        <w:rPr>
          <w:rFonts w:ascii="Verdana" w:hAnsi="Verdana"/>
        </w:rPr>
        <w:t>mohl</w:t>
      </w:r>
      <w:r w:rsidRPr="002C37F5">
        <w:rPr>
          <w:rFonts w:ascii="Verdana" w:hAnsi="Verdana"/>
        </w:rPr>
        <w:t xml:space="preserve"> žádat zvýšení cen o </w:t>
      </w:r>
      <w:r w:rsidR="00531377">
        <w:rPr>
          <w:rFonts w:ascii="Verdana" w:hAnsi="Verdana"/>
        </w:rPr>
        <w:t>1</w:t>
      </w:r>
      <w:r w:rsidRPr="002C37F5">
        <w:rPr>
          <w:rFonts w:ascii="Verdana" w:hAnsi="Verdana"/>
        </w:rPr>
        <w:t>,</w:t>
      </w:r>
      <w:r w:rsidR="00F620CB">
        <w:rPr>
          <w:rFonts w:ascii="Verdana" w:hAnsi="Verdana"/>
        </w:rPr>
        <w:t>5</w:t>
      </w:r>
      <w:r w:rsidRPr="002C37F5">
        <w:rPr>
          <w:rFonts w:ascii="Verdana" w:hAnsi="Verdana"/>
          <w:bCs/>
          <w:iCs/>
        </w:rPr>
        <w:t> </w:t>
      </w:r>
      <w:r w:rsidRPr="002C37F5">
        <w:rPr>
          <w:rFonts w:ascii="Verdana" w:hAnsi="Verdana"/>
        </w:rPr>
        <w:t>%, tj. rozdíl, o který skutečné navýšení (</w:t>
      </w:r>
      <w:r w:rsidR="00F620CB">
        <w:rPr>
          <w:rFonts w:ascii="Verdana" w:hAnsi="Verdana"/>
        </w:rPr>
        <w:t>3</w:t>
      </w:r>
      <w:r w:rsidRPr="002C37F5">
        <w:rPr>
          <w:rFonts w:ascii="Verdana" w:hAnsi="Verdana"/>
        </w:rPr>
        <w:t>,</w:t>
      </w:r>
      <w:r w:rsidR="00F620CB">
        <w:rPr>
          <w:rFonts w:ascii="Verdana" w:hAnsi="Verdana"/>
        </w:rPr>
        <w:t>5</w:t>
      </w:r>
      <w:r w:rsidRPr="002C37F5">
        <w:rPr>
          <w:rFonts w:ascii="Verdana" w:hAnsi="Verdana"/>
        </w:rPr>
        <w:t xml:space="preserve"> %) překroč</w:t>
      </w:r>
      <w:r>
        <w:rPr>
          <w:rFonts w:ascii="Verdana" w:hAnsi="Verdana"/>
        </w:rPr>
        <w:t>ilo</w:t>
      </w:r>
      <w:r w:rsidRPr="002C37F5">
        <w:rPr>
          <w:rFonts w:ascii="Verdana" w:hAnsi="Verdana"/>
        </w:rPr>
        <w:t xml:space="preserve"> hranici </w:t>
      </w:r>
      <w:r w:rsidR="00531377">
        <w:rPr>
          <w:rFonts w:ascii="Verdana" w:hAnsi="Verdana"/>
        </w:rPr>
        <w:t>2</w:t>
      </w:r>
      <w:r w:rsidR="00531377" w:rsidRPr="002C37F5">
        <w:rPr>
          <w:rFonts w:ascii="Verdana" w:hAnsi="Verdana"/>
        </w:rPr>
        <w:t xml:space="preserve"> </w:t>
      </w:r>
      <w:r w:rsidRPr="002C37F5">
        <w:rPr>
          <w:rFonts w:ascii="Verdana" w:hAnsi="Verdana"/>
        </w:rPr>
        <w:t>%.</w:t>
      </w:r>
    </w:p>
    <w:p w14:paraId="31705013" w14:textId="77777777" w:rsidR="009421F4" w:rsidRDefault="009421F4" w:rsidP="00011380">
      <w:pPr>
        <w:tabs>
          <w:tab w:val="left" w:pos="708"/>
        </w:tabs>
        <w:overflowPunct w:val="0"/>
        <w:autoSpaceDE w:val="0"/>
        <w:autoSpaceDN w:val="0"/>
        <w:adjustRightInd w:val="0"/>
        <w:spacing w:after="120"/>
        <w:ind w:left="1418"/>
        <w:outlineLvl w:val="1"/>
        <w:rPr>
          <w:rFonts w:ascii="Verdana" w:eastAsia="Times New Roman" w:hAnsi="Verdana" w:cs="Arial"/>
          <w:bCs/>
          <w:iCs/>
        </w:rPr>
      </w:pPr>
    </w:p>
    <w:p w14:paraId="0A6BD79B" w14:textId="25C6EB8C" w:rsidR="00531377" w:rsidRPr="009421F4" w:rsidRDefault="00531377" w:rsidP="00011380">
      <w:pPr>
        <w:tabs>
          <w:tab w:val="left" w:pos="708"/>
        </w:tabs>
        <w:overflowPunct w:val="0"/>
        <w:autoSpaceDE w:val="0"/>
        <w:autoSpaceDN w:val="0"/>
        <w:adjustRightInd w:val="0"/>
        <w:spacing w:after="120"/>
        <w:ind w:left="1418"/>
        <w:outlineLvl w:val="1"/>
        <w:rPr>
          <w:rFonts w:ascii="Verdana" w:eastAsia="Times New Roman" w:hAnsi="Verdana" w:cs="Arial"/>
          <w:bCs/>
          <w:iCs/>
        </w:rPr>
      </w:pPr>
      <w:r w:rsidRPr="009421F4">
        <w:rPr>
          <w:rFonts w:ascii="Verdana" w:eastAsia="Times New Roman" w:hAnsi="Verdana" w:cs="Arial"/>
          <w:bCs/>
          <w:iCs/>
        </w:rPr>
        <w:t xml:space="preserve">Příklad </w:t>
      </w:r>
      <w:r w:rsidR="009421F4">
        <w:rPr>
          <w:rFonts w:ascii="Verdana" w:eastAsia="Times New Roman" w:hAnsi="Verdana" w:cs="Arial"/>
          <w:bCs/>
          <w:iCs/>
        </w:rPr>
        <w:t xml:space="preserve">č. </w:t>
      </w:r>
      <w:r>
        <w:rPr>
          <w:rFonts w:ascii="Verdana" w:eastAsia="Times New Roman" w:hAnsi="Verdana" w:cs="Arial"/>
          <w:bCs/>
          <w:iCs/>
        </w:rPr>
        <w:t>2</w:t>
      </w:r>
      <w:r w:rsidRPr="009421F4">
        <w:rPr>
          <w:rFonts w:ascii="Verdana" w:eastAsia="Times New Roman" w:hAnsi="Verdana" w:cs="Arial"/>
          <w:bCs/>
          <w:iCs/>
        </w:rPr>
        <w:t>:</w:t>
      </w:r>
    </w:p>
    <w:p w14:paraId="6768C5B5" w14:textId="207B22E3" w:rsidR="00531377" w:rsidRDefault="00531377" w:rsidP="00011380">
      <w:pPr>
        <w:overflowPunct w:val="0"/>
        <w:autoSpaceDE w:val="0"/>
        <w:autoSpaceDN w:val="0"/>
        <w:adjustRightInd w:val="0"/>
        <w:spacing w:after="0"/>
        <w:ind w:left="1800"/>
        <w:outlineLvl w:val="1"/>
        <w:rPr>
          <w:rFonts w:ascii="Verdana" w:hAnsi="Verdana"/>
        </w:rPr>
      </w:pPr>
      <w:r>
        <w:rPr>
          <w:rFonts w:ascii="Verdana" w:hAnsi="Verdana"/>
        </w:rPr>
        <w:t>Smluvní strany by uzavřely smlouvu 1.</w:t>
      </w:r>
      <w:r w:rsidR="009421F4">
        <w:rPr>
          <w:rFonts w:ascii="Verdana" w:hAnsi="Verdana"/>
        </w:rPr>
        <w:t xml:space="preserve"> </w:t>
      </w:r>
      <w:r>
        <w:rPr>
          <w:rFonts w:ascii="Verdana" w:hAnsi="Verdana"/>
        </w:rPr>
        <w:t>5.</w:t>
      </w:r>
      <w:r w:rsidR="00DA13FC">
        <w:rPr>
          <w:rFonts w:ascii="Verdana" w:hAnsi="Verdana"/>
        </w:rPr>
        <w:t xml:space="preserve"> </w:t>
      </w:r>
      <w:r>
        <w:rPr>
          <w:rFonts w:ascii="Verdana" w:hAnsi="Verdana"/>
        </w:rPr>
        <w:t>202</w:t>
      </w:r>
      <w:r w:rsidR="00DA13FC">
        <w:rPr>
          <w:rFonts w:ascii="Verdana" w:hAnsi="Verdana"/>
        </w:rPr>
        <w:t>3</w:t>
      </w:r>
      <w:r>
        <w:rPr>
          <w:rFonts w:ascii="Verdana" w:hAnsi="Verdana"/>
        </w:rPr>
        <w:t xml:space="preserve">. </w:t>
      </w:r>
      <w:r w:rsidRPr="002C37F5">
        <w:rPr>
          <w:rFonts w:ascii="Verdana" w:hAnsi="Verdana"/>
        </w:rPr>
        <w:t xml:space="preserve">Žádost na úpravu </w:t>
      </w:r>
      <w:r>
        <w:rPr>
          <w:rFonts w:ascii="Verdana" w:hAnsi="Verdana"/>
        </w:rPr>
        <w:t>c</w:t>
      </w:r>
      <w:r w:rsidRPr="002C37F5">
        <w:rPr>
          <w:rFonts w:ascii="Verdana" w:hAnsi="Verdana"/>
        </w:rPr>
        <w:t xml:space="preserve">en </w:t>
      </w:r>
      <w:r>
        <w:rPr>
          <w:rFonts w:ascii="Verdana" w:hAnsi="Verdana"/>
        </w:rPr>
        <w:t xml:space="preserve">za poskytování služeb </w:t>
      </w:r>
      <w:r w:rsidRPr="002C37F5">
        <w:rPr>
          <w:rFonts w:ascii="Verdana" w:hAnsi="Verdana"/>
        </w:rPr>
        <w:t xml:space="preserve">by byla podána v roce </w:t>
      </w:r>
      <w:r>
        <w:rPr>
          <w:rFonts w:ascii="Verdana" w:hAnsi="Verdana"/>
        </w:rPr>
        <w:t>2025</w:t>
      </w:r>
      <w:r w:rsidRPr="002C37F5">
        <w:rPr>
          <w:rFonts w:ascii="Verdana" w:hAnsi="Verdana"/>
        </w:rPr>
        <w:t xml:space="preserve"> a byla by podána včas. Ukazatel změny průměrné mzdy</w:t>
      </w:r>
      <w:r>
        <w:rPr>
          <w:rFonts w:ascii="Verdana" w:hAnsi="Verdana"/>
        </w:rPr>
        <w:t xml:space="preserve"> by</w:t>
      </w:r>
      <w:r w:rsidRPr="002C37F5">
        <w:rPr>
          <w:rFonts w:ascii="Verdana" w:hAnsi="Verdana"/>
        </w:rPr>
        <w:t xml:space="preserve"> byl ve sledovaném období (</w:t>
      </w:r>
      <w:r w:rsidR="00DA13FC">
        <w:rPr>
          <w:rFonts w:ascii="Verdana" w:hAnsi="Verdana"/>
        </w:rPr>
        <w:t xml:space="preserve">1. </w:t>
      </w:r>
      <w:r w:rsidR="00011380">
        <w:rPr>
          <w:rFonts w:ascii="Verdana" w:hAnsi="Verdana"/>
        </w:rPr>
        <w:t>-</w:t>
      </w:r>
      <w:r w:rsidR="00DA13FC">
        <w:rPr>
          <w:rFonts w:ascii="Verdana" w:hAnsi="Verdana"/>
        </w:rPr>
        <w:t xml:space="preserve"> </w:t>
      </w:r>
      <w:r w:rsidRPr="002C37F5">
        <w:rPr>
          <w:rFonts w:ascii="Verdana" w:hAnsi="Verdana"/>
        </w:rPr>
        <w:t>4. čtvrtletí 20</w:t>
      </w:r>
      <w:r>
        <w:rPr>
          <w:rFonts w:ascii="Verdana" w:hAnsi="Verdana"/>
        </w:rPr>
        <w:t>24</w:t>
      </w:r>
      <w:r w:rsidRPr="002C37F5">
        <w:rPr>
          <w:rFonts w:ascii="Verdana" w:hAnsi="Verdana"/>
        </w:rPr>
        <w:t xml:space="preserve"> – tj. </w:t>
      </w:r>
      <w:r w:rsidR="00DA13FC">
        <w:rPr>
          <w:rFonts w:ascii="Verdana" w:hAnsi="Verdana"/>
        </w:rPr>
        <w:t xml:space="preserve">1. </w:t>
      </w:r>
      <w:r w:rsidR="00011380">
        <w:rPr>
          <w:rFonts w:ascii="Verdana" w:hAnsi="Verdana"/>
        </w:rPr>
        <w:t>-</w:t>
      </w:r>
      <w:r w:rsidR="00DA13FC">
        <w:rPr>
          <w:rFonts w:ascii="Verdana" w:hAnsi="Verdana"/>
        </w:rPr>
        <w:t xml:space="preserve"> </w:t>
      </w:r>
      <w:r w:rsidRPr="002C37F5">
        <w:rPr>
          <w:rFonts w:ascii="Verdana" w:hAnsi="Verdana"/>
        </w:rPr>
        <w:t xml:space="preserve">4. čtvrtletí kalendářního roku předcházejícího před podáním žádosti na úpravu </w:t>
      </w:r>
      <w:r>
        <w:rPr>
          <w:rFonts w:ascii="Verdana" w:hAnsi="Verdana"/>
        </w:rPr>
        <w:t>c</w:t>
      </w:r>
      <w:r w:rsidRPr="002C37F5">
        <w:rPr>
          <w:rFonts w:ascii="Verdana" w:hAnsi="Verdana"/>
        </w:rPr>
        <w:t xml:space="preserve">en </w:t>
      </w:r>
      <w:r>
        <w:rPr>
          <w:rFonts w:ascii="Verdana" w:hAnsi="Verdana"/>
        </w:rPr>
        <w:t>za poskytování služeb</w:t>
      </w:r>
      <w:r w:rsidRPr="002C37F5">
        <w:rPr>
          <w:rFonts w:ascii="Verdana" w:hAnsi="Verdana"/>
        </w:rPr>
        <w:t>) 1</w:t>
      </w:r>
      <w:r>
        <w:rPr>
          <w:rFonts w:ascii="Verdana" w:hAnsi="Verdana"/>
        </w:rPr>
        <w:t>21</w:t>
      </w:r>
      <w:r w:rsidRPr="002C37F5">
        <w:rPr>
          <w:rFonts w:ascii="Verdana" w:hAnsi="Verdana"/>
        </w:rPr>
        <w:t>,</w:t>
      </w:r>
      <w:r>
        <w:rPr>
          <w:rFonts w:ascii="Verdana" w:hAnsi="Verdana"/>
        </w:rPr>
        <w:t xml:space="preserve">6 </w:t>
      </w:r>
      <w:r w:rsidRPr="002C37F5">
        <w:rPr>
          <w:rFonts w:ascii="Verdana" w:hAnsi="Verdana"/>
        </w:rPr>
        <w:t>%</w:t>
      </w:r>
      <w:r>
        <w:rPr>
          <w:rFonts w:ascii="Verdana" w:hAnsi="Verdana"/>
        </w:rPr>
        <w:t xml:space="preserve"> v o</w:t>
      </w:r>
      <w:r w:rsidRPr="002C37F5">
        <w:rPr>
          <w:rFonts w:ascii="Verdana" w:hAnsi="Verdana"/>
        </w:rPr>
        <w:t xml:space="preserve">dvětví </w:t>
      </w:r>
      <w:r>
        <w:rPr>
          <w:rFonts w:ascii="Verdana" w:hAnsi="Verdana"/>
        </w:rPr>
        <w:t>J</w:t>
      </w:r>
      <w:r w:rsidRPr="002C37F5">
        <w:rPr>
          <w:rFonts w:ascii="Verdana" w:hAnsi="Verdana"/>
        </w:rPr>
        <w:t xml:space="preserve"> – </w:t>
      </w:r>
      <w:r w:rsidRPr="009606DF">
        <w:t>Informační a komunikační činnosti</w:t>
      </w:r>
      <w:r w:rsidRPr="002C37F5">
        <w:rPr>
          <w:rFonts w:ascii="Verdana" w:hAnsi="Verdana"/>
        </w:rPr>
        <w:t xml:space="preserve">. Jelikož byla přesažena hranice </w:t>
      </w:r>
      <w:r>
        <w:rPr>
          <w:rFonts w:ascii="Verdana" w:hAnsi="Verdana"/>
        </w:rPr>
        <w:t xml:space="preserve">2 </w:t>
      </w:r>
      <w:r w:rsidRPr="002C37F5">
        <w:rPr>
          <w:rFonts w:ascii="Verdana" w:hAnsi="Verdana"/>
        </w:rPr>
        <w:t xml:space="preserve">% nárůstu dle tohoto článku </w:t>
      </w:r>
      <w:r>
        <w:rPr>
          <w:rFonts w:ascii="Verdana" w:hAnsi="Verdana"/>
          <w:bCs/>
          <w:iCs/>
        </w:rPr>
        <w:t>8.10. Smlouvy</w:t>
      </w:r>
      <w:r w:rsidRPr="002C37F5">
        <w:rPr>
          <w:rFonts w:ascii="Verdana" w:hAnsi="Verdana"/>
        </w:rPr>
        <w:t xml:space="preserve"> (změna dosáhla </w:t>
      </w:r>
      <w:r>
        <w:rPr>
          <w:rFonts w:ascii="Verdana" w:hAnsi="Verdana"/>
        </w:rPr>
        <w:t xml:space="preserve">21,6 </w:t>
      </w:r>
      <w:r w:rsidRPr="002C37F5">
        <w:rPr>
          <w:rFonts w:ascii="Verdana" w:hAnsi="Verdana"/>
        </w:rPr>
        <w:t xml:space="preserve">% nárůstu), tak </w:t>
      </w:r>
      <w:r>
        <w:rPr>
          <w:rFonts w:ascii="Verdana" w:hAnsi="Verdana"/>
        </w:rPr>
        <w:t>by došlo</w:t>
      </w:r>
      <w:r w:rsidRPr="002C37F5">
        <w:rPr>
          <w:rFonts w:ascii="Verdana" w:hAnsi="Verdana"/>
        </w:rPr>
        <w:t xml:space="preserve"> k uplatnění inflační doložky a </w:t>
      </w:r>
      <w:r>
        <w:rPr>
          <w:rFonts w:ascii="Verdana" w:hAnsi="Verdana"/>
        </w:rPr>
        <w:t>Poskytovatel</w:t>
      </w:r>
      <w:r w:rsidRPr="002C37F5">
        <w:rPr>
          <w:rFonts w:ascii="Verdana" w:hAnsi="Verdana"/>
        </w:rPr>
        <w:t xml:space="preserve"> </w:t>
      </w:r>
      <w:r>
        <w:rPr>
          <w:rFonts w:ascii="Verdana" w:hAnsi="Verdana"/>
        </w:rPr>
        <w:t>mohl</w:t>
      </w:r>
      <w:r w:rsidRPr="002C37F5">
        <w:rPr>
          <w:rFonts w:ascii="Verdana" w:hAnsi="Verdana"/>
        </w:rPr>
        <w:t xml:space="preserve"> žádat zvýšení cen o </w:t>
      </w:r>
      <w:r>
        <w:rPr>
          <w:rFonts w:ascii="Verdana" w:hAnsi="Verdana"/>
        </w:rPr>
        <w:t>19,6</w:t>
      </w:r>
      <w:r w:rsidRPr="002C37F5">
        <w:rPr>
          <w:rFonts w:ascii="Verdana" w:hAnsi="Verdana"/>
          <w:bCs/>
          <w:iCs/>
        </w:rPr>
        <w:t> </w:t>
      </w:r>
      <w:r w:rsidRPr="002C37F5">
        <w:rPr>
          <w:rFonts w:ascii="Verdana" w:hAnsi="Verdana"/>
        </w:rPr>
        <w:t>%, tj. rozdíl, o který skutečné navýšení (</w:t>
      </w:r>
      <w:r>
        <w:rPr>
          <w:rFonts w:ascii="Verdana" w:hAnsi="Verdana"/>
        </w:rPr>
        <w:t>21,6</w:t>
      </w:r>
      <w:r w:rsidRPr="002C37F5">
        <w:rPr>
          <w:rFonts w:ascii="Verdana" w:hAnsi="Verdana"/>
        </w:rPr>
        <w:t xml:space="preserve"> %) překroč</w:t>
      </w:r>
      <w:r>
        <w:rPr>
          <w:rFonts w:ascii="Verdana" w:hAnsi="Verdana"/>
        </w:rPr>
        <w:t>ilo</w:t>
      </w:r>
      <w:r w:rsidRPr="002C37F5">
        <w:rPr>
          <w:rFonts w:ascii="Verdana" w:hAnsi="Verdana"/>
        </w:rPr>
        <w:t xml:space="preserve"> hranici </w:t>
      </w:r>
      <w:r>
        <w:rPr>
          <w:rFonts w:ascii="Verdana" w:hAnsi="Verdana"/>
        </w:rPr>
        <w:t>2</w:t>
      </w:r>
      <w:r w:rsidRPr="002C37F5">
        <w:rPr>
          <w:rFonts w:ascii="Verdana" w:hAnsi="Verdana"/>
        </w:rPr>
        <w:t xml:space="preserve"> %.</w:t>
      </w:r>
    </w:p>
    <w:p w14:paraId="0FCC966F" w14:textId="36B3E928" w:rsidR="00531377" w:rsidRDefault="00531377" w:rsidP="00011380">
      <w:pPr>
        <w:overflowPunct w:val="0"/>
        <w:autoSpaceDE w:val="0"/>
        <w:autoSpaceDN w:val="0"/>
        <w:adjustRightInd w:val="0"/>
        <w:spacing w:after="0"/>
        <w:ind w:left="1800"/>
        <w:outlineLvl w:val="1"/>
        <w:rPr>
          <w:rFonts w:ascii="Verdana" w:hAnsi="Verdana"/>
        </w:rPr>
      </w:pPr>
    </w:p>
    <w:p w14:paraId="2637B14A" w14:textId="4BB9EDB8" w:rsidR="00531377" w:rsidRDefault="00531377" w:rsidP="00011380">
      <w:pPr>
        <w:overflowPunct w:val="0"/>
        <w:autoSpaceDE w:val="0"/>
        <w:autoSpaceDN w:val="0"/>
        <w:adjustRightInd w:val="0"/>
        <w:spacing w:after="0"/>
        <w:ind w:left="1800"/>
        <w:outlineLvl w:val="1"/>
        <w:rPr>
          <w:rFonts w:ascii="Verdana" w:hAnsi="Verdana"/>
        </w:rPr>
      </w:pPr>
      <w:r>
        <w:rPr>
          <w:rFonts w:ascii="Verdana" w:hAnsi="Verdana"/>
        </w:rPr>
        <w:t>Následně by ž</w:t>
      </w:r>
      <w:r w:rsidRPr="002C37F5">
        <w:rPr>
          <w:rFonts w:ascii="Verdana" w:hAnsi="Verdana"/>
        </w:rPr>
        <w:t>ádost na úpravu</w:t>
      </w:r>
      <w:r>
        <w:rPr>
          <w:rFonts w:ascii="Verdana" w:hAnsi="Verdana"/>
        </w:rPr>
        <w:t xml:space="preserve"> c</w:t>
      </w:r>
      <w:r w:rsidRPr="002C37F5">
        <w:rPr>
          <w:rFonts w:ascii="Verdana" w:hAnsi="Verdana"/>
        </w:rPr>
        <w:t xml:space="preserve">en </w:t>
      </w:r>
      <w:r>
        <w:rPr>
          <w:rFonts w:ascii="Verdana" w:hAnsi="Verdana"/>
        </w:rPr>
        <w:t>za poskytování služeb</w:t>
      </w:r>
      <w:r w:rsidRPr="002C37F5">
        <w:rPr>
          <w:rFonts w:ascii="Verdana" w:hAnsi="Verdana"/>
        </w:rPr>
        <w:t xml:space="preserve"> byla podána v roce </w:t>
      </w:r>
      <w:r>
        <w:rPr>
          <w:rFonts w:ascii="Verdana" w:hAnsi="Verdana"/>
        </w:rPr>
        <w:t>202</w:t>
      </w:r>
      <w:r w:rsidR="00D93DEC">
        <w:rPr>
          <w:rFonts w:ascii="Verdana" w:hAnsi="Verdana"/>
        </w:rPr>
        <w:t>6</w:t>
      </w:r>
      <w:r w:rsidRPr="002C37F5">
        <w:rPr>
          <w:rFonts w:ascii="Verdana" w:hAnsi="Verdana"/>
        </w:rPr>
        <w:t xml:space="preserve"> a byla by podána včas. Ukazatel změny průměrné mzdy</w:t>
      </w:r>
      <w:r>
        <w:rPr>
          <w:rFonts w:ascii="Verdana" w:hAnsi="Verdana"/>
        </w:rPr>
        <w:t xml:space="preserve"> by</w:t>
      </w:r>
      <w:r w:rsidRPr="002C37F5">
        <w:rPr>
          <w:rFonts w:ascii="Verdana" w:hAnsi="Verdana"/>
        </w:rPr>
        <w:t xml:space="preserve"> byl ve sledovaném období (</w:t>
      </w:r>
      <w:r w:rsidR="00DA13FC">
        <w:rPr>
          <w:rFonts w:ascii="Verdana" w:hAnsi="Verdana"/>
        </w:rPr>
        <w:t xml:space="preserve">1. </w:t>
      </w:r>
      <w:r w:rsidR="00011380">
        <w:rPr>
          <w:rFonts w:ascii="Verdana" w:hAnsi="Verdana"/>
        </w:rPr>
        <w:t>-</w:t>
      </w:r>
      <w:r w:rsidR="00DA13FC">
        <w:rPr>
          <w:rFonts w:ascii="Verdana" w:hAnsi="Verdana"/>
        </w:rPr>
        <w:t xml:space="preserve"> </w:t>
      </w:r>
      <w:r w:rsidRPr="002C37F5">
        <w:rPr>
          <w:rFonts w:ascii="Verdana" w:hAnsi="Verdana"/>
        </w:rPr>
        <w:t>4. čtvrtletí 20</w:t>
      </w:r>
      <w:r>
        <w:rPr>
          <w:rFonts w:ascii="Verdana" w:hAnsi="Verdana"/>
        </w:rPr>
        <w:t>24</w:t>
      </w:r>
      <w:r w:rsidRPr="002C37F5">
        <w:rPr>
          <w:rFonts w:ascii="Verdana" w:hAnsi="Verdana"/>
        </w:rPr>
        <w:t xml:space="preserve"> – tj. </w:t>
      </w:r>
      <w:r w:rsidR="00DA13FC">
        <w:rPr>
          <w:rFonts w:ascii="Verdana" w:hAnsi="Verdana"/>
        </w:rPr>
        <w:t xml:space="preserve">1. </w:t>
      </w:r>
      <w:r w:rsidR="00011380">
        <w:rPr>
          <w:rFonts w:ascii="Verdana" w:hAnsi="Verdana"/>
        </w:rPr>
        <w:t>-</w:t>
      </w:r>
      <w:r w:rsidR="00DA13FC">
        <w:rPr>
          <w:rFonts w:ascii="Verdana" w:hAnsi="Verdana"/>
        </w:rPr>
        <w:t xml:space="preserve"> </w:t>
      </w:r>
      <w:r w:rsidRPr="002C37F5">
        <w:rPr>
          <w:rFonts w:ascii="Verdana" w:hAnsi="Verdana"/>
        </w:rPr>
        <w:t xml:space="preserve">4. čtvrtletí kalendářního roku předcházejícího před podáním žádosti na úpravu </w:t>
      </w:r>
      <w:r>
        <w:rPr>
          <w:rFonts w:ascii="Verdana" w:hAnsi="Verdana"/>
        </w:rPr>
        <w:t>c</w:t>
      </w:r>
      <w:r w:rsidRPr="002C37F5">
        <w:rPr>
          <w:rFonts w:ascii="Verdana" w:hAnsi="Verdana"/>
        </w:rPr>
        <w:t xml:space="preserve">en </w:t>
      </w:r>
      <w:r>
        <w:rPr>
          <w:rFonts w:ascii="Verdana" w:hAnsi="Verdana"/>
        </w:rPr>
        <w:t>za poskytování služeb</w:t>
      </w:r>
      <w:r w:rsidRPr="002C37F5">
        <w:rPr>
          <w:rFonts w:ascii="Verdana" w:hAnsi="Verdana"/>
        </w:rPr>
        <w:t xml:space="preserve">) </w:t>
      </w:r>
      <w:r>
        <w:rPr>
          <w:rFonts w:ascii="Verdana" w:hAnsi="Verdana"/>
        </w:rPr>
        <w:t xml:space="preserve">92 </w:t>
      </w:r>
      <w:r w:rsidRPr="002C37F5">
        <w:rPr>
          <w:rFonts w:ascii="Verdana" w:hAnsi="Verdana"/>
        </w:rPr>
        <w:t>%</w:t>
      </w:r>
      <w:r>
        <w:rPr>
          <w:rFonts w:ascii="Verdana" w:hAnsi="Verdana"/>
        </w:rPr>
        <w:t xml:space="preserve"> v o</w:t>
      </w:r>
      <w:r w:rsidRPr="002C37F5">
        <w:rPr>
          <w:rFonts w:ascii="Verdana" w:hAnsi="Verdana"/>
        </w:rPr>
        <w:t xml:space="preserve">dvětví </w:t>
      </w:r>
      <w:r>
        <w:rPr>
          <w:rFonts w:ascii="Verdana" w:hAnsi="Verdana"/>
        </w:rPr>
        <w:t>J</w:t>
      </w:r>
      <w:r w:rsidRPr="002C37F5">
        <w:rPr>
          <w:rFonts w:ascii="Verdana" w:hAnsi="Verdana"/>
        </w:rPr>
        <w:t xml:space="preserve"> – </w:t>
      </w:r>
      <w:r w:rsidRPr="009606DF">
        <w:t>Informační a komunikační činnosti</w:t>
      </w:r>
      <w:r w:rsidRPr="002C37F5">
        <w:rPr>
          <w:rFonts w:ascii="Verdana" w:hAnsi="Verdana"/>
        </w:rPr>
        <w:t>.</w:t>
      </w:r>
      <w:r w:rsidRPr="00531377">
        <w:rPr>
          <w:rFonts w:ascii="Verdana" w:hAnsi="Verdana"/>
        </w:rPr>
        <w:t xml:space="preserve"> </w:t>
      </w:r>
      <w:r w:rsidRPr="002C37F5">
        <w:rPr>
          <w:rFonts w:ascii="Verdana" w:hAnsi="Verdana"/>
        </w:rPr>
        <w:t xml:space="preserve">Jelikož byla přesažena hranice </w:t>
      </w:r>
      <w:r>
        <w:rPr>
          <w:rFonts w:ascii="Verdana" w:hAnsi="Verdana"/>
        </w:rPr>
        <w:t xml:space="preserve">2 </w:t>
      </w:r>
      <w:r w:rsidRPr="002C37F5">
        <w:rPr>
          <w:rFonts w:ascii="Verdana" w:hAnsi="Verdana"/>
        </w:rPr>
        <w:t xml:space="preserve">% </w:t>
      </w:r>
      <w:r>
        <w:rPr>
          <w:rFonts w:ascii="Verdana" w:hAnsi="Verdana"/>
        </w:rPr>
        <w:t>poklesu</w:t>
      </w:r>
      <w:r w:rsidRPr="002C37F5">
        <w:rPr>
          <w:rFonts w:ascii="Verdana" w:hAnsi="Verdana"/>
        </w:rPr>
        <w:t xml:space="preserve"> dle tohoto článku </w:t>
      </w:r>
      <w:r>
        <w:rPr>
          <w:rFonts w:ascii="Verdana" w:hAnsi="Verdana"/>
          <w:bCs/>
          <w:iCs/>
        </w:rPr>
        <w:t>8.10. Smlouvy</w:t>
      </w:r>
      <w:r w:rsidRPr="002C37F5">
        <w:rPr>
          <w:rFonts w:ascii="Verdana" w:hAnsi="Verdana"/>
        </w:rPr>
        <w:t xml:space="preserve"> (změna dosáhla </w:t>
      </w:r>
      <w:r>
        <w:rPr>
          <w:rFonts w:ascii="Verdana" w:hAnsi="Verdana"/>
        </w:rPr>
        <w:t xml:space="preserve">8 </w:t>
      </w:r>
      <w:r w:rsidRPr="002C37F5">
        <w:rPr>
          <w:rFonts w:ascii="Verdana" w:hAnsi="Verdana"/>
        </w:rPr>
        <w:t xml:space="preserve">% </w:t>
      </w:r>
      <w:r>
        <w:rPr>
          <w:rFonts w:ascii="Verdana" w:hAnsi="Verdana"/>
        </w:rPr>
        <w:t>pokles</w:t>
      </w:r>
      <w:r w:rsidRPr="002C37F5">
        <w:rPr>
          <w:rFonts w:ascii="Verdana" w:hAnsi="Verdana"/>
        </w:rPr>
        <w:t xml:space="preserve">u), tak </w:t>
      </w:r>
      <w:r>
        <w:rPr>
          <w:rFonts w:ascii="Verdana" w:hAnsi="Verdana"/>
        </w:rPr>
        <w:t>by došlo</w:t>
      </w:r>
      <w:r w:rsidRPr="002C37F5">
        <w:rPr>
          <w:rFonts w:ascii="Verdana" w:hAnsi="Verdana"/>
        </w:rPr>
        <w:t xml:space="preserve"> k uplatnění inflační doložky</w:t>
      </w:r>
      <w:r>
        <w:rPr>
          <w:rFonts w:ascii="Verdana" w:hAnsi="Verdana"/>
        </w:rPr>
        <w:t>, přičemž Objednatel by mohl žádat o snížení cen o 6 %, tedy hodnotu, o kterou výše změny převýšila 2 %.</w:t>
      </w:r>
    </w:p>
    <w:p w14:paraId="6BA6C60E" w14:textId="47584085" w:rsidR="0051722E" w:rsidRPr="006360A9" w:rsidRDefault="0051722E" w:rsidP="002C6786">
      <w:pPr>
        <w:pStyle w:val="Nadpis4"/>
      </w:pPr>
      <w:r w:rsidRPr="006360A9">
        <w:lastRenderedPageBreak/>
        <w:t>Práva duševního vlastnictví</w:t>
      </w:r>
    </w:p>
    <w:p w14:paraId="7808F84D" w14:textId="0EF9D0CD" w:rsidR="0051722E" w:rsidRPr="006360A9" w:rsidRDefault="0051722E" w:rsidP="00851C28">
      <w:pPr>
        <w:pStyle w:val="Odstavecseseznamem"/>
        <w:numPr>
          <w:ilvl w:val="1"/>
          <w:numId w:val="5"/>
        </w:numPr>
        <w:tabs>
          <w:tab w:val="left" w:pos="993"/>
        </w:tabs>
        <w:ind w:left="567" w:hanging="568"/>
        <w:jc w:val="left"/>
        <w:rPr>
          <w:i/>
          <w:iCs/>
          <w:noProof/>
        </w:rPr>
      </w:pPr>
      <w:bookmarkStart w:id="14" w:name="_Hlk29020228"/>
      <w:r w:rsidRPr="006360A9">
        <w:rPr>
          <w:noProof/>
        </w:rPr>
        <w:t xml:space="preserve">Pro </w:t>
      </w:r>
      <w:r w:rsidRPr="006360A9">
        <w:t>Software</w:t>
      </w:r>
      <w:r w:rsidRPr="006360A9">
        <w:rPr>
          <w:noProof/>
        </w:rPr>
        <w:t xml:space="preserve">, který je Autorským dílem </w:t>
      </w:r>
      <w:bookmarkEnd w:id="14"/>
      <w:r w:rsidRPr="006360A9">
        <w:rPr>
          <w:noProof/>
        </w:rPr>
        <w:t xml:space="preserve">platí článek 6.1. </w:t>
      </w:r>
      <w:r w:rsidR="007D7518" w:rsidRPr="006360A9">
        <w:rPr>
          <w:noProof/>
        </w:rPr>
        <w:t xml:space="preserve">Přílohy č. </w:t>
      </w:r>
      <w:r w:rsidR="00F163BE" w:rsidRPr="006360A9">
        <w:rPr>
          <w:noProof/>
        </w:rPr>
        <w:t>3</w:t>
      </w:r>
      <w:r w:rsidR="006806AA" w:rsidRPr="006360A9">
        <w:rPr>
          <w:noProof/>
        </w:rPr>
        <w:t xml:space="preserve"> </w:t>
      </w:r>
      <w:r w:rsidR="006806AA" w:rsidRPr="006360A9">
        <w:rPr>
          <w:i/>
          <w:iCs/>
          <w:noProof/>
        </w:rPr>
        <w:t>Zvláštní obchodní podmínky.</w:t>
      </w:r>
    </w:p>
    <w:p w14:paraId="0AF65899" w14:textId="25F8D3B6" w:rsidR="0051722E" w:rsidRPr="00E93664" w:rsidRDefault="0020761D" w:rsidP="002C6786">
      <w:pPr>
        <w:pStyle w:val="Nadpis4"/>
        <w:rPr>
          <w:noProof/>
        </w:rPr>
      </w:pPr>
      <w:r>
        <w:rPr>
          <w:noProof/>
        </w:rPr>
        <w:t>Help</w:t>
      </w:r>
      <w:r w:rsidR="0051722E" w:rsidRPr="00E93664">
        <w:rPr>
          <w:noProof/>
        </w:rPr>
        <w:t>desk</w:t>
      </w:r>
    </w:p>
    <w:p w14:paraId="5ECD82CD" w14:textId="25D74186" w:rsidR="006806AA" w:rsidRPr="00F163BE" w:rsidRDefault="0051722E" w:rsidP="00851C28">
      <w:pPr>
        <w:pStyle w:val="Odstavecseseznamem"/>
        <w:numPr>
          <w:ilvl w:val="1"/>
          <w:numId w:val="5"/>
        </w:numPr>
        <w:tabs>
          <w:tab w:val="left" w:pos="993"/>
        </w:tabs>
        <w:ind w:left="567" w:hanging="568"/>
        <w:jc w:val="left"/>
      </w:pPr>
      <w:r w:rsidRPr="00F163BE">
        <w:t xml:space="preserve">Poskytovatel bude poskytovat </w:t>
      </w:r>
      <w:proofErr w:type="spellStart"/>
      <w:r w:rsidR="0020761D" w:rsidRPr="00F163BE">
        <w:t>Helpd</w:t>
      </w:r>
      <w:r w:rsidRPr="00F163BE">
        <w:t>esk</w:t>
      </w:r>
      <w:proofErr w:type="spellEnd"/>
      <w:r w:rsidRPr="00F163BE">
        <w:t xml:space="preserve"> v režimu 3 ve smyslu čl. 10</w:t>
      </w:r>
      <w:r w:rsidR="00011380">
        <w:t>.3</w:t>
      </w:r>
      <w:r w:rsidRPr="00F163BE">
        <w:t xml:space="preserve"> </w:t>
      </w:r>
      <w:r w:rsidR="007D7518" w:rsidRPr="00F163BE">
        <w:t xml:space="preserve">Přílohy č. </w:t>
      </w:r>
      <w:r w:rsidR="00F163BE" w:rsidRPr="00F163BE">
        <w:t>3</w:t>
      </w:r>
      <w:r w:rsidR="006806AA" w:rsidRPr="00F163BE">
        <w:t xml:space="preserve"> </w:t>
      </w:r>
      <w:r w:rsidR="006806AA" w:rsidRPr="00F163BE">
        <w:rPr>
          <w:i/>
          <w:iCs/>
        </w:rPr>
        <w:t xml:space="preserve">Zvláštní </w:t>
      </w:r>
      <w:r w:rsidR="006806AA" w:rsidRPr="00F163BE">
        <w:rPr>
          <w:i/>
          <w:noProof/>
        </w:rPr>
        <w:t>obchodní</w:t>
      </w:r>
      <w:r w:rsidR="006806AA" w:rsidRPr="00F163BE">
        <w:rPr>
          <w:i/>
          <w:iCs/>
        </w:rPr>
        <w:t xml:space="preserve"> podmínky.</w:t>
      </w:r>
    </w:p>
    <w:p w14:paraId="0F52C5A1" w14:textId="071B20FC" w:rsidR="0051722E" w:rsidRPr="00F163BE" w:rsidRDefault="0051722E" w:rsidP="00851C28">
      <w:pPr>
        <w:pStyle w:val="Odstavecseseznamem"/>
        <w:numPr>
          <w:ilvl w:val="1"/>
          <w:numId w:val="5"/>
        </w:numPr>
        <w:tabs>
          <w:tab w:val="left" w:pos="993"/>
        </w:tabs>
        <w:ind w:left="567" w:hanging="568"/>
        <w:jc w:val="left"/>
        <w:rPr>
          <w:noProof/>
        </w:rPr>
      </w:pPr>
      <w:r w:rsidRPr="00F163BE">
        <w:rPr>
          <w:noProof/>
        </w:rPr>
        <w:t>Poskytovatel</w:t>
      </w:r>
      <w:r w:rsidRPr="00F163BE">
        <w:t xml:space="preserve"> bude provozovat </w:t>
      </w:r>
      <w:proofErr w:type="spellStart"/>
      <w:r w:rsidR="0020761D" w:rsidRPr="00F163BE">
        <w:t>Helpd</w:t>
      </w:r>
      <w:r w:rsidRPr="00F163BE">
        <w:t>esk</w:t>
      </w:r>
      <w:proofErr w:type="spellEnd"/>
      <w:r w:rsidRPr="00F163BE">
        <w:t xml:space="preserve"> v úrovni L2 ve smyslu č</w:t>
      </w:r>
      <w:r w:rsidR="00934111" w:rsidRPr="00F163BE">
        <w:t>l</w:t>
      </w:r>
      <w:r w:rsidRPr="00F163BE">
        <w:t>. 10.</w:t>
      </w:r>
      <w:r w:rsidR="00011380">
        <w:t>6</w:t>
      </w:r>
      <w:r w:rsidRPr="00F163BE">
        <w:t xml:space="preserve"> </w:t>
      </w:r>
      <w:r w:rsidR="007D7518" w:rsidRPr="00F163BE">
        <w:t xml:space="preserve">Přílohy č. </w:t>
      </w:r>
      <w:r w:rsidR="00F163BE" w:rsidRPr="00F163BE">
        <w:t>3</w:t>
      </w:r>
      <w:r w:rsidR="006806AA" w:rsidRPr="00F163BE">
        <w:t xml:space="preserve"> </w:t>
      </w:r>
      <w:r w:rsidR="006806AA" w:rsidRPr="00F163BE">
        <w:rPr>
          <w:i/>
          <w:iCs/>
        </w:rPr>
        <w:t>Zvláštní obchodní podmínky.</w:t>
      </w:r>
    </w:p>
    <w:p w14:paraId="7574742C" w14:textId="77777777" w:rsidR="0051722E" w:rsidRPr="00F163BE" w:rsidRDefault="0051722E" w:rsidP="002C6786">
      <w:pPr>
        <w:pStyle w:val="Nadpis4"/>
        <w:rPr>
          <w:noProof/>
        </w:rPr>
      </w:pPr>
      <w:r w:rsidRPr="00F163BE">
        <w:rPr>
          <w:noProof/>
        </w:rPr>
        <w:t>Servisní model</w:t>
      </w:r>
    </w:p>
    <w:p w14:paraId="15E125B1" w14:textId="1E2500C2" w:rsidR="0051722E" w:rsidRPr="00F163BE" w:rsidRDefault="0051722E" w:rsidP="00851C28">
      <w:pPr>
        <w:pStyle w:val="Odstavecseseznamem"/>
        <w:numPr>
          <w:ilvl w:val="1"/>
          <w:numId w:val="5"/>
        </w:numPr>
        <w:tabs>
          <w:tab w:val="left" w:pos="993"/>
        </w:tabs>
        <w:ind w:left="567" w:hanging="568"/>
        <w:jc w:val="left"/>
        <w:rPr>
          <w:noProof/>
        </w:rPr>
      </w:pPr>
      <w:r w:rsidRPr="00F163BE">
        <w:t>Poskytovatel bude poskytovat servisní model v režimu C2</w:t>
      </w:r>
      <w:r w:rsidR="00E770E4" w:rsidRPr="00F163BE">
        <w:t xml:space="preserve"> </w:t>
      </w:r>
      <w:r w:rsidRPr="00F163BE">
        <w:t xml:space="preserve">ve smyslu čl. 12.2. </w:t>
      </w:r>
      <w:r w:rsidR="007D7518" w:rsidRPr="00F163BE">
        <w:t xml:space="preserve">Přílohy č. </w:t>
      </w:r>
      <w:r w:rsidR="00F163BE" w:rsidRPr="00F163BE">
        <w:t>3</w:t>
      </w:r>
      <w:r w:rsidR="006806AA" w:rsidRPr="00F163BE">
        <w:t xml:space="preserve"> </w:t>
      </w:r>
      <w:r w:rsidR="006806AA" w:rsidRPr="00F163BE">
        <w:rPr>
          <w:i/>
          <w:iCs/>
        </w:rPr>
        <w:t>Zvláštní obchodní podmínky.</w:t>
      </w:r>
    </w:p>
    <w:p w14:paraId="2E3F7ADB" w14:textId="77777777" w:rsidR="0051722E" w:rsidRPr="00F163BE" w:rsidRDefault="0051722E" w:rsidP="002C6786">
      <w:pPr>
        <w:pStyle w:val="Nadpis4"/>
        <w:rPr>
          <w:noProof/>
        </w:rPr>
      </w:pPr>
      <w:r w:rsidRPr="00F163BE">
        <w:rPr>
          <w:noProof/>
        </w:rPr>
        <w:t>Ochrana osobních údajů</w:t>
      </w:r>
    </w:p>
    <w:p w14:paraId="5458F514" w14:textId="77777777" w:rsidR="0051722E" w:rsidRPr="00F163BE" w:rsidRDefault="0051722E" w:rsidP="00851C28">
      <w:pPr>
        <w:pStyle w:val="Odstavecseseznamem"/>
        <w:numPr>
          <w:ilvl w:val="1"/>
          <w:numId w:val="5"/>
        </w:numPr>
        <w:tabs>
          <w:tab w:val="left" w:pos="993"/>
        </w:tabs>
        <w:ind w:left="567" w:hanging="568"/>
        <w:jc w:val="left"/>
      </w:pPr>
      <w:r w:rsidRPr="00F163BE">
        <w:t>Poskytovatel bude jako zpracovatel zpracovávat pro Objednatele jako správce následující kategorie subjektů osobních údajů: zaměstnanci Objednatele.</w:t>
      </w:r>
    </w:p>
    <w:p w14:paraId="73BEF214" w14:textId="00427C20" w:rsidR="0051722E" w:rsidRPr="00F163BE" w:rsidRDefault="0051722E" w:rsidP="00851C28">
      <w:pPr>
        <w:pStyle w:val="Odstavecseseznamem"/>
        <w:numPr>
          <w:ilvl w:val="1"/>
          <w:numId w:val="5"/>
        </w:numPr>
        <w:tabs>
          <w:tab w:val="left" w:pos="993"/>
        </w:tabs>
        <w:ind w:left="567" w:hanging="568"/>
        <w:jc w:val="left"/>
      </w:pPr>
      <w:r w:rsidRPr="00F163BE">
        <w:t xml:space="preserve">Poskytovatel bude u jednotlivých kategorií subjektů údajů zpracovávat pro Objednatele následující typy osobních údajů: </w:t>
      </w:r>
      <w:r w:rsidR="00E770E4" w:rsidRPr="00F163BE">
        <w:t>Externí uživatel: jméno, e-mail, telefon, adresa; Interní uživatel: jméno, e-mail, telefon, osobní číslo</w:t>
      </w:r>
      <w:r w:rsidRPr="00F163BE">
        <w:t>.</w:t>
      </w:r>
    </w:p>
    <w:p w14:paraId="5AF796D4" w14:textId="05495D24" w:rsidR="0051722E" w:rsidRPr="00851C28" w:rsidRDefault="0051722E" w:rsidP="00851C28">
      <w:pPr>
        <w:pStyle w:val="Odstavecseseznamem"/>
        <w:numPr>
          <w:ilvl w:val="1"/>
          <w:numId w:val="5"/>
        </w:numPr>
        <w:tabs>
          <w:tab w:val="left" w:pos="993"/>
        </w:tabs>
        <w:ind w:left="567" w:hanging="568"/>
        <w:jc w:val="left"/>
      </w:pPr>
      <w:r w:rsidRPr="00F163BE">
        <w:t xml:space="preserve">Pokud bude v rámci plnění této Smlouvy docházet ke zpracování osobních údajů, zavazuje se </w:t>
      </w:r>
      <w:r w:rsidR="000075DF" w:rsidRPr="00F163BE">
        <w:t xml:space="preserve">Poskytovatel </w:t>
      </w:r>
      <w:r w:rsidRPr="00F163BE">
        <w:t xml:space="preserve">dodržovat opatření dle článku 21. </w:t>
      </w:r>
      <w:r w:rsidR="007D7518" w:rsidRPr="00F163BE">
        <w:t xml:space="preserve">Přílohy č. </w:t>
      </w:r>
      <w:r w:rsidR="00F163BE" w:rsidRPr="00F163BE">
        <w:t>3</w:t>
      </w:r>
      <w:r w:rsidR="006806AA" w:rsidRPr="00F163BE">
        <w:t xml:space="preserve"> Zvláštní</w:t>
      </w:r>
      <w:r w:rsidR="006806AA" w:rsidRPr="00851C28">
        <w:t xml:space="preserve"> obchodní podmínky.</w:t>
      </w:r>
    </w:p>
    <w:p w14:paraId="672C1996" w14:textId="60D55202" w:rsidR="003B0FC5" w:rsidRDefault="003B0FC5" w:rsidP="002C6786">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proofErr w:type="gramStart"/>
      <w:r w:rsidRPr="003B0FC5">
        <w:rPr>
          <w:lang w:eastAsia="cs-CZ"/>
        </w:rPr>
        <w:t>Poskytovatel</w:t>
      </w:r>
      <w:proofErr w:type="gramEnd"/>
      <w:r w:rsidRPr="003B0FC5">
        <w:rPr>
          <w:lang w:eastAsia="cs-CZ"/>
        </w:rPr>
        <w:t xml:space="preserve"> prohlašuje, že není obchodní společností, ve které veřejný funkcionář uvedený v </w:t>
      </w:r>
      <w:proofErr w:type="spellStart"/>
      <w:proofErr w:type="gramStart"/>
      <w:r w:rsidRPr="003B0FC5">
        <w:rPr>
          <w:lang w:eastAsia="cs-CZ"/>
        </w:rPr>
        <w:t>ust</w:t>
      </w:r>
      <w:proofErr w:type="spellEnd"/>
      <w:r w:rsidRPr="003B0FC5">
        <w:rPr>
          <w:lang w:eastAsia="cs-CZ"/>
        </w:rPr>
        <w:t>.</w:t>
      </w:r>
      <w:proofErr w:type="gramEnd"/>
      <w:r w:rsidRPr="003B0FC5">
        <w:rPr>
          <w:lang w:eastAsia="cs-CZ"/>
        </w:rPr>
        <w:t xml:space="preserve">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 2 odst. 1 písm. 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 xml:space="preserve">nařízení Rady (EU) č. 269/2014 ze dne 17. března 2014, o omezujících opatřeních vzhledem k činnostem narušujícím nebo ohrožujícím </w:t>
      </w:r>
      <w:r w:rsidRPr="003B0FC5">
        <w:rPr>
          <w:lang w:eastAsia="cs-CZ"/>
        </w:rPr>
        <w:lastRenderedPageBreak/>
        <w:t>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294097A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6360A9">
        <w:rPr>
          <w:lang w:eastAsia="cs-CZ"/>
        </w:rPr>
        <w:t>odstavce 13.1 a 13.2 této Smlouvy také jednotlivě pro všechny osoby v rámci Poskytovatele sdružené a</w:t>
      </w:r>
      <w:r w:rsidRPr="003B0FC5">
        <w:rPr>
          <w:lang w:eastAsia="cs-CZ"/>
        </w:rPr>
        <w:t xml:space="preserve"> to bez ohledu na právní formu tohoto sdružení.</w:t>
      </w:r>
    </w:p>
    <w:p w14:paraId="566022B7"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00DB6DBC" w:rsidR="003B0FC5" w:rsidRPr="00213AE3" w:rsidRDefault="003B0FC5" w:rsidP="00213AE3">
      <w:pPr>
        <w:pStyle w:val="Odstavecseseznamem"/>
        <w:numPr>
          <w:ilvl w:val="1"/>
          <w:numId w:val="5"/>
        </w:numPr>
        <w:tabs>
          <w:tab w:val="left" w:pos="993"/>
        </w:tabs>
        <w:ind w:left="567" w:hanging="568"/>
        <w:jc w:val="left"/>
        <w:rPr>
          <w:lang w:eastAsia="cs-CZ"/>
        </w:rPr>
      </w:pPr>
      <w:r w:rsidRPr="003B0FC5">
        <w:rPr>
          <w:lang w:eastAsia="cs-CZ"/>
        </w:rPr>
        <w:t xml:space="preserve">Ukáží-li se prohlášení </w:t>
      </w:r>
      <w:r w:rsidRPr="006360A9">
        <w:rPr>
          <w:lang w:eastAsia="cs-CZ"/>
        </w:rPr>
        <w:t>Poskytovatele dle odstavce 13.1 a 13.2 této Smlouvy jako nepravdivá nebo poruší-li Poskytovatel svou oznamovací povinnost dle odstavce 13</w:t>
      </w:r>
      <w:r w:rsidR="00B8123F" w:rsidRPr="006360A9">
        <w:rPr>
          <w:lang w:eastAsia="cs-CZ"/>
        </w:rPr>
        <w:t>.4</w:t>
      </w:r>
      <w:r w:rsidRPr="006360A9">
        <w:rPr>
          <w:lang w:eastAsia="cs-CZ"/>
        </w:rPr>
        <w:t xml:space="preserve"> nebo povinnosti dle odstavců 13.5 nebo 13.6 této Smlouvy, je Objednatel </w:t>
      </w:r>
      <w:r w:rsidR="00E67568" w:rsidRPr="006360A9">
        <w:rPr>
          <w:lang w:eastAsia="cs-CZ"/>
        </w:rPr>
        <w:t xml:space="preserve">oprávněn </w:t>
      </w:r>
      <w:r w:rsidR="00101831" w:rsidRPr="006360A9">
        <w:rPr>
          <w:lang w:eastAsia="cs-CZ"/>
        </w:rPr>
        <w:t>vypovědět</w:t>
      </w:r>
      <w:r w:rsidRPr="006360A9">
        <w:rPr>
          <w:lang w:eastAsia="cs-CZ"/>
        </w:rPr>
        <w:t xml:space="preserve"> </w:t>
      </w:r>
      <w:r w:rsidR="00101831" w:rsidRPr="006360A9">
        <w:rPr>
          <w:lang w:eastAsia="cs-CZ"/>
        </w:rPr>
        <w:t>tuto</w:t>
      </w:r>
      <w:r w:rsidRPr="006360A9">
        <w:rPr>
          <w:lang w:eastAsia="cs-CZ"/>
        </w:rPr>
        <w:t xml:space="preserve"> Smlouv</w:t>
      </w:r>
      <w:r w:rsidR="00101831" w:rsidRPr="006360A9">
        <w:rPr>
          <w:lang w:eastAsia="cs-CZ"/>
        </w:rPr>
        <w:t>u bez výpovědní doby</w:t>
      </w:r>
      <w:r w:rsidRPr="006360A9">
        <w:rPr>
          <w:lang w:eastAsia="cs-CZ"/>
        </w:rPr>
        <w:t xml:space="preserve">. </w:t>
      </w:r>
      <w:r w:rsidR="007C1EBF" w:rsidRPr="006360A9">
        <w:rPr>
          <w:lang w:eastAsia="cs-CZ"/>
        </w:rPr>
        <w:t xml:space="preserve">Objednatel je vedle toho oprávněn odstoupit od dílčích smluv uzavřených na základě této Smlouvy, které ještě nebyly splněny. Objednatel je oprávněn odstoupit od smluv dle </w:t>
      </w:r>
      <w:r w:rsidR="00101831" w:rsidRPr="006360A9">
        <w:rPr>
          <w:lang w:eastAsia="cs-CZ"/>
        </w:rPr>
        <w:t>předchozí věty</w:t>
      </w:r>
      <w:r w:rsidR="007C1EBF" w:rsidRPr="006360A9">
        <w:rPr>
          <w:lang w:eastAsia="cs-CZ"/>
        </w:rPr>
        <w:t xml:space="preserve"> i ohledně celého plnění. </w:t>
      </w:r>
      <w:r w:rsidRPr="006360A9">
        <w:rPr>
          <w:lang w:eastAsia="cs-CZ"/>
        </w:rPr>
        <w:t>Poskytovatel je dále povinen zaplatit za každé jednotlivé porušení povinností dle předchozí věty smluvní pokutu ve výši 100.000,-Kč. Ustanovení</w:t>
      </w:r>
      <w:r w:rsidRPr="003B0FC5">
        <w:rPr>
          <w:lang w:eastAsia="cs-CZ"/>
        </w:rPr>
        <w:t xml:space="preserve"> § 2050 Občanského zákoníku se </w:t>
      </w:r>
      <w:r w:rsidR="007C1EBF">
        <w:rPr>
          <w:lang w:eastAsia="cs-CZ"/>
        </w:rPr>
        <w:t>nepoužije</w:t>
      </w:r>
      <w:r w:rsidRPr="003B0FC5">
        <w:rPr>
          <w:lang w:eastAsia="cs-CZ"/>
        </w:rPr>
        <w:t>.</w:t>
      </w:r>
    </w:p>
    <w:p w14:paraId="67622578" w14:textId="1A84793F" w:rsidR="0051722E" w:rsidRPr="00E93664" w:rsidRDefault="0051722E" w:rsidP="002C6786">
      <w:pPr>
        <w:pStyle w:val="Nadpis4"/>
        <w:rPr>
          <w:noProof/>
        </w:rPr>
      </w:pPr>
      <w:r w:rsidRPr="00E93664">
        <w:rPr>
          <w:noProof/>
        </w:rPr>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47F31B65" w14:textId="03C2626E" w:rsidR="0051722E" w:rsidRPr="00653431" w:rsidRDefault="007D7518" w:rsidP="00851C28">
      <w:pPr>
        <w:spacing w:after="0" w:line="276" w:lineRule="auto"/>
        <w:rPr>
          <w:rFonts w:asciiTheme="majorHAnsi" w:hAnsiTheme="majorHAnsi"/>
        </w:rPr>
      </w:pPr>
      <w:r w:rsidRPr="00653431">
        <w:rPr>
          <w:rFonts w:asciiTheme="majorHAnsi" w:hAnsiTheme="majorHAnsi"/>
        </w:rPr>
        <w:t xml:space="preserve">Příloha č. </w:t>
      </w:r>
      <w:r w:rsidR="00653431" w:rsidRPr="00653431">
        <w:rPr>
          <w:rFonts w:asciiTheme="majorHAnsi" w:hAnsiTheme="majorHAnsi"/>
        </w:rPr>
        <w:t>1</w:t>
      </w:r>
      <w:r w:rsidR="0051722E" w:rsidRPr="00653431">
        <w:rPr>
          <w:rFonts w:asciiTheme="majorHAnsi" w:hAnsiTheme="majorHAnsi"/>
        </w:rPr>
        <w:t xml:space="preserve"> – Platforma SŽ</w:t>
      </w:r>
    </w:p>
    <w:p w14:paraId="4D24D753" w14:textId="4F33E613" w:rsidR="00C7616F" w:rsidRPr="00653431" w:rsidRDefault="007D7518" w:rsidP="00851C28">
      <w:pPr>
        <w:spacing w:after="0" w:line="276" w:lineRule="auto"/>
        <w:rPr>
          <w:rFonts w:asciiTheme="majorHAnsi" w:hAnsiTheme="majorHAnsi"/>
        </w:rPr>
      </w:pPr>
      <w:r w:rsidRPr="00653431">
        <w:rPr>
          <w:rFonts w:asciiTheme="majorHAnsi" w:hAnsiTheme="majorHAnsi"/>
        </w:rPr>
        <w:t xml:space="preserve">Příloha č. </w:t>
      </w:r>
      <w:r w:rsidR="00653431" w:rsidRPr="00653431">
        <w:rPr>
          <w:rFonts w:asciiTheme="majorHAnsi" w:hAnsiTheme="majorHAnsi"/>
        </w:rPr>
        <w:t>2</w:t>
      </w:r>
      <w:r w:rsidR="00C7616F" w:rsidRPr="00653431">
        <w:rPr>
          <w:rFonts w:asciiTheme="majorHAnsi" w:hAnsiTheme="majorHAnsi"/>
        </w:rPr>
        <w:t xml:space="preserve"> – Poddodavatelé</w:t>
      </w:r>
    </w:p>
    <w:p w14:paraId="0198035E" w14:textId="2F1B4B13" w:rsidR="009B422D" w:rsidRPr="00653431" w:rsidRDefault="007D7518" w:rsidP="00851C28">
      <w:pPr>
        <w:spacing w:after="0" w:line="276" w:lineRule="auto"/>
        <w:rPr>
          <w:rFonts w:asciiTheme="majorHAnsi" w:hAnsiTheme="majorHAnsi"/>
        </w:rPr>
      </w:pPr>
      <w:r w:rsidRPr="00653431">
        <w:rPr>
          <w:rFonts w:asciiTheme="majorHAnsi" w:hAnsiTheme="majorHAnsi"/>
        </w:rPr>
        <w:t xml:space="preserve">Příloha č. </w:t>
      </w:r>
      <w:r w:rsidR="00653431" w:rsidRPr="00653431">
        <w:rPr>
          <w:rFonts w:asciiTheme="majorHAnsi" w:hAnsiTheme="majorHAnsi"/>
        </w:rPr>
        <w:t>3</w:t>
      </w:r>
      <w:r w:rsidR="006806AA" w:rsidRPr="00653431">
        <w:rPr>
          <w:rFonts w:asciiTheme="majorHAnsi" w:hAnsiTheme="majorHAnsi"/>
        </w:rPr>
        <w:t xml:space="preserve"> – Zvláštní obchodní podmínky</w:t>
      </w:r>
    </w:p>
    <w:p w14:paraId="39F5ECE8" w14:textId="441F8A53" w:rsidR="0051722E" w:rsidRPr="00653431" w:rsidRDefault="007D7518" w:rsidP="00851C28">
      <w:pPr>
        <w:spacing w:after="0" w:line="276" w:lineRule="auto"/>
        <w:rPr>
          <w:rFonts w:asciiTheme="majorHAnsi" w:hAnsiTheme="majorHAnsi"/>
        </w:rPr>
      </w:pPr>
      <w:r w:rsidRPr="00653431">
        <w:rPr>
          <w:rFonts w:asciiTheme="majorHAnsi" w:hAnsiTheme="majorHAnsi"/>
        </w:rPr>
        <w:t xml:space="preserve">Příloha č. </w:t>
      </w:r>
      <w:r w:rsidR="00653431" w:rsidRPr="00653431">
        <w:rPr>
          <w:rFonts w:asciiTheme="majorHAnsi" w:hAnsiTheme="majorHAnsi"/>
        </w:rPr>
        <w:t>4</w:t>
      </w:r>
      <w:r w:rsidR="0051722E" w:rsidRPr="00653431">
        <w:rPr>
          <w:rFonts w:asciiTheme="majorHAnsi" w:hAnsiTheme="majorHAnsi"/>
        </w:rPr>
        <w:t xml:space="preserve"> – </w:t>
      </w:r>
      <w:r w:rsidR="00FA4B46" w:rsidRPr="00653431">
        <w:rPr>
          <w:rFonts w:asciiTheme="majorHAnsi" w:hAnsiTheme="majorHAnsi"/>
        </w:rPr>
        <w:t>Obchodní podmínky ke Smlouvě o poskytování služeb</w:t>
      </w:r>
    </w:p>
    <w:p w14:paraId="0B4026CB" w14:textId="65701ECF" w:rsidR="00653431" w:rsidRDefault="00653431" w:rsidP="00851C28">
      <w:pPr>
        <w:spacing w:after="0" w:line="276" w:lineRule="auto"/>
        <w:rPr>
          <w:rFonts w:asciiTheme="majorHAnsi" w:hAnsiTheme="majorHAnsi"/>
        </w:rPr>
      </w:pPr>
      <w:r w:rsidRPr="00653431">
        <w:rPr>
          <w:rFonts w:asciiTheme="majorHAnsi" w:hAnsiTheme="majorHAnsi"/>
        </w:rPr>
        <w:t>Příloha č. 5 – Požadavky na projektové řízení</w:t>
      </w:r>
    </w:p>
    <w:p w14:paraId="305DFD5E" w14:textId="55D3431B" w:rsidR="0051722E" w:rsidRDefault="0051722E" w:rsidP="00851C28">
      <w:pPr>
        <w:spacing w:after="0" w:line="276" w:lineRule="auto"/>
        <w:rPr>
          <w:rFonts w:asciiTheme="majorHAnsi" w:hAnsiTheme="majorHAnsi"/>
        </w:rPr>
      </w:pPr>
    </w:p>
    <w:p w14:paraId="24C24E2F" w14:textId="08B12831" w:rsidR="0050255C" w:rsidRDefault="0050255C" w:rsidP="00851C28">
      <w:pPr>
        <w:spacing w:after="0" w:line="276" w:lineRule="auto"/>
        <w:rPr>
          <w:rFonts w:asciiTheme="majorHAnsi" w:hAnsiTheme="majorHAnsi"/>
        </w:rPr>
      </w:pPr>
    </w:p>
    <w:p w14:paraId="0F5F9D8C" w14:textId="77777777" w:rsidR="0050255C" w:rsidRPr="00E93664" w:rsidRDefault="0050255C"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34DE263" w:rsidR="00FB1285" w:rsidRDefault="00E770E4" w:rsidP="00FB1285">
      <w:pPr>
        <w:spacing w:after="0" w:line="276" w:lineRule="auto"/>
        <w:rPr>
          <w:rFonts w:asciiTheme="majorHAnsi" w:hAnsiTheme="majorHAnsi"/>
          <w:noProof/>
        </w:rPr>
      </w:pPr>
      <w:r w:rsidRPr="00E770E4">
        <w:rPr>
          <w:b/>
          <w:noProof/>
        </w:rPr>
        <w:t>Bc. Jiří Svoboda, MBA</w:t>
      </w:r>
      <w:r w:rsidR="00FB1285" w:rsidRPr="00E770E4">
        <w:rPr>
          <w:rFonts w:asciiTheme="majorHAnsi" w:hAnsiTheme="majorHAnsi"/>
        </w:rPr>
        <w:t xml:space="preserve"> </w:t>
      </w:r>
      <w:r w:rsidR="00FB1285" w:rsidRPr="00E770E4">
        <w:rPr>
          <w:rFonts w:asciiTheme="majorHAnsi" w:hAnsiTheme="majorHAnsi"/>
        </w:rPr>
        <w:tab/>
        <w:t xml:space="preserve">  </w:t>
      </w:r>
      <w:r w:rsidR="00FB1285" w:rsidRPr="00E770E4">
        <w:rPr>
          <w:rFonts w:asciiTheme="majorHAnsi" w:hAnsiTheme="majorHAnsi"/>
        </w:rPr>
        <w:tab/>
      </w:r>
      <w:r w:rsidR="00FB1285" w:rsidRPr="00E770E4">
        <w:rPr>
          <w:rFonts w:asciiTheme="majorHAnsi" w:hAnsiTheme="majorHAnsi"/>
        </w:rPr>
        <w:tab/>
      </w:r>
      <w:r w:rsidR="00FB1285" w:rsidRPr="00E770E4">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0DF2DC64" w14:textId="0AC7AE33" w:rsidR="00E770E4" w:rsidRDefault="00E770E4" w:rsidP="00FB1285">
      <w:pPr>
        <w:spacing w:after="0" w:line="276" w:lineRule="auto"/>
        <w:rPr>
          <w:rFonts w:asciiTheme="majorHAnsi" w:hAnsiTheme="majorHAnsi"/>
        </w:rPr>
      </w:pPr>
      <w:r>
        <w:rPr>
          <w:rFonts w:asciiTheme="majorHAnsi" w:hAnsiTheme="majorHAnsi"/>
          <w:noProof/>
        </w:rPr>
        <w:t>generální ředitel</w:t>
      </w:r>
    </w:p>
    <w:p w14:paraId="1A01A418" w14:textId="77777777" w:rsidR="0051722E" w:rsidRPr="00E93664" w:rsidRDefault="0051722E" w:rsidP="00851C28">
      <w:pPr>
        <w:pStyle w:val="Clanek11"/>
        <w:widowControl/>
        <w:tabs>
          <w:tab w:val="clear" w:pos="567"/>
        </w:tabs>
        <w:ind w:left="993" w:firstLine="0"/>
        <w:jc w:val="left"/>
        <w:rPr>
          <w:rFonts w:asciiTheme="majorHAnsi" w:hAnsiTheme="majorHAnsi"/>
          <w:sz w:val="18"/>
          <w:szCs w:val="18"/>
        </w:rPr>
      </w:pP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3DA37" w16cex:dateUtc="2022-10-14T10:53:00Z"/>
  <w16cex:commentExtensible w16cex:durableId="26F3E1C2" w16cex:dateUtc="2022-10-14T11:25:00Z"/>
  <w16cex:commentExtensible w16cex:durableId="26F3EC37" w16cex:dateUtc="2022-10-14T12:09:00Z"/>
  <w16cex:commentExtensible w16cex:durableId="26F788A6" w16cex:dateUtc="2022-10-17T0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41C5C4" w16cid:durableId="279F3AEE"/>
  <w16cid:commentId w16cid:paraId="210F637A" w16cid:durableId="279F3CC7"/>
  <w16cid:commentId w16cid:paraId="095C12BF" w16cid:durableId="279F3ADC"/>
  <w16cid:commentId w16cid:paraId="4A719556" w16cid:durableId="279F3D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A2BBF" w14:textId="77777777" w:rsidR="004E7543" w:rsidRDefault="004E7543" w:rsidP="00962258">
      <w:pPr>
        <w:spacing w:after="0" w:line="240" w:lineRule="auto"/>
      </w:pPr>
      <w:r>
        <w:separator/>
      </w:r>
    </w:p>
  </w:endnote>
  <w:endnote w:type="continuationSeparator" w:id="0">
    <w:p w14:paraId="38AB8999" w14:textId="77777777" w:rsidR="004E7543" w:rsidRDefault="004E75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43E74C98"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D16B9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6B9E">
            <w:rPr>
              <w:rStyle w:val="slostrnky"/>
              <w:noProof/>
            </w:rPr>
            <w:t>11</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2A969C95"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6B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6B9E">
            <w:rPr>
              <w:rStyle w:val="slostrnky"/>
              <w:noProof/>
            </w:rPr>
            <w:t>11</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24464" w14:textId="77777777" w:rsidR="004E7543" w:rsidRDefault="004E7543" w:rsidP="00962258">
      <w:pPr>
        <w:spacing w:after="0" w:line="240" w:lineRule="auto"/>
      </w:pPr>
      <w:r>
        <w:separator/>
      </w:r>
    </w:p>
  </w:footnote>
  <w:footnote w:type="continuationSeparator" w:id="0">
    <w:p w14:paraId="35104D7F" w14:textId="77777777" w:rsidR="004E7543" w:rsidRDefault="004E75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21C62EBA"/>
    <w:lvl w:ilvl="0">
      <w:start w:val="8"/>
      <w:numFmt w:val="decimal"/>
      <w:lvlText w:val="%1."/>
      <w:lvlJc w:val="left"/>
      <w:pPr>
        <w:ind w:left="1850" w:hanging="432"/>
      </w:pPr>
      <w:rPr>
        <w:rFonts w:hint="default"/>
        <w:sz w:val="20"/>
        <w:szCs w:val="20"/>
      </w:rPr>
    </w:lvl>
    <w:lvl w:ilvl="1">
      <w:start w:val="1"/>
      <w:numFmt w:val="decimal"/>
      <w:lvlText w:val="%1.%2"/>
      <w:lvlJc w:val="left"/>
      <w:pPr>
        <w:ind w:left="718" w:hanging="576"/>
      </w:pPr>
      <w:rPr>
        <w:rFonts w:hint="default"/>
        <w:b w:val="0"/>
        <w:sz w:val="18"/>
        <w:szCs w:val="18"/>
      </w:rPr>
    </w:lvl>
    <w:lvl w:ilvl="2">
      <w:start w:val="1"/>
      <w:numFmt w:val="decimal"/>
      <w:lvlText w:val="%1.%2.%3"/>
      <w:lvlJc w:val="left"/>
      <w:pPr>
        <w:ind w:left="1004" w:hanging="720"/>
      </w:pPr>
      <w:rPr>
        <w:rFonts w:hint="default"/>
        <w:sz w:val="18"/>
        <w:szCs w:val="1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1" w15:restartNumberingAfterBreak="0">
    <w:nsid w:val="38B64F42"/>
    <w:multiLevelType w:val="multilevel"/>
    <w:tmpl w:val="77AA26C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49086D3F"/>
    <w:multiLevelType w:val="multilevel"/>
    <w:tmpl w:val="19A05766"/>
    <w:lvl w:ilvl="0">
      <w:start w:val="8"/>
      <w:numFmt w:val="decimal"/>
      <w:lvlText w:val="%1"/>
      <w:lvlJc w:val="left"/>
      <w:pPr>
        <w:ind w:left="660" w:hanging="660"/>
      </w:pPr>
      <w:rPr>
        <w:rFonts w:hint="default"/>
      </w:rPr>
    </w:lvl>
    <w:lvl w:ilvl="1">
      <w:start w:val="10"/>
      <w:numFmt w:val="decimal"/>
      <w:lvlText w:val="%1.%2"/>
      <w:lvlJc w:val="left"/>
      <w:pPr>
        <w:ind w:left="898" w:hanging="720"/>
      </w:pPr>
      <w:rPr>
        <w:rFonts w:hint="default"/>
      </w:rPr>
    </w:lvl>
    <w:lvl w:ilvl="2">
      <w:start w:val="1"/>
      <w:numFmt w:val="decimal"/>
      <w:lvlText w:val="%1.%2.%3"/>
      <w:lvlJc w:val="left"/>
      <w:pPr>
        <w:ind w:left="1076" w:hanging="720"/>
      </w:pPr>
      <w:rPr>
        <w:rFonts w:hint="default"/>
        <w:b w:val="0"/>
      </w:rPr>
    </w:lvl>
    <w:lvl w:ilvl="3">
      <w:start w:val="1"/>
      <w:numFmt w:val="decimal"/>
      <w:lvlText w:val="%1.%2.%3.%4"/>
      <w:lvlJc w:val="left"/>
      <w:pPr>
        <w:ind w:left="1614" w:hanging="108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2330" w:hanging="1440"/>
      </w:pPr>
      <w:rPr>
        <w:rFonts w:hint="default"/>
      </w:rPr>
    </w:lvl>
    <w:lvl w:ilvl="6">
      <w:start w:val="1"/>
      <w:numFmt w:val="decimal"/>
      <w:lvlText w:val="%1.%2.%3.%4.%5.%6.%7"/>
      <w:lvlJc w:val="left"/>
      <w:pPr>
        <w:ind w:left="2868" w:hanging="1800"/>
      </w:pPr>
      <w:rPr>
        <w:rFonts w:hint="default"/>
      </w:rPr>
    </w:lvl>
    <w:lvl w:ilvl="7">
      <w:start w:val="1"/>
      <w:numFmt w:val="decimal"/>
      <w:lvlText w:val="%1.%2.%3.%4.%5.%6.%7.%8"/>
      <w:lvlJc w:val="left"/>
      <w:pPr>
        <w:ind w:left="3046" w:hanging="1800"/>
      </w:pPr>
      <w:rPr>
        <w:rFonts w:hint="default"/>
      </w:rPr>
    </w:lvl>
    <w:lvl w:ilvl="8">
      <w:start w:val="1"/>
      <w:numFmt w:val="decimal"/>
      <w:lvlText w:val="%1.%2.%3.%4.%5.%6.%7.%8.%9"/>
      <w:lvlJc w:val="left"/>
      <w:pPr>
        <w:ind w:left="3584" w:hanging="2160"/>
      </w:pPr>
      <w:rPr>
        <w:rFonts w:hint="default"/>
      </w:rPr>
    </w:lvl>
  </w:abstractNum>
  <w:abstractNum w:abstractNumId="14" w15:restartNumberingAfterBreak="0">
    <w:nsid w:val="6D577823"/>
    <w:multiLevelType w:val="hybridMultilevel"/>
    <w:tmpl w:val="927AB68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35BE18B0">
      <w:start w:val="1"/>
      <w:numFmt w:val="lowerLetter"/>
      <w:lvlText w:val="%4)"/>
      <w:lvlJc w:val="left"/>
      <w:pPr>
        <w:ind w:left="1778" w:hanging="360"/>
      </w:pPr>
      <w:rPr>
        <w:rFonts w:hint="default"/>
      </w:r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6"/>
  </w:num>
  <w:num w:numId="4">
    <w:abstractNumId w:val="17"/>
  </w:num>
  <w:num w:numId="5">
    <w:abstractNumId w:val="11"/>
  </w:num>
  <w:num w:numId="6">
    <w:abstractNumId w:val="5"/>
  </w:num>
  <w:num w:numId="7">
    <w:abstractNumId w:val="14"/>
  </w:num>
  <w:num w:numId="8">
    <w:abstractNumId w:val="10"/>
  </w:num>
  <w:num w:numId="9">
    <w:abstractNumId w:val="9"/>
  </w:num>
  <w:num w:numId="10">
    <w:abstractNumId w:val="4"/>
  </w:num>
  <w:num w:numId="11">
    <w:abstractNumId w:va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2"/>
  </w:num>
  <w:num w:numId="22">
    <w:abstractNumId w:val="15"/>
  </w:num>
  <w:num w:numId="23">
    <w:abstractNumId w:val="5"/>
  </w:num>
  <w:num w:numId="24">
    <w:abstractNumId w:val="5"/>
  </w:num>
  <w:num w:numId="25">
    <w:abstractNumId w:val="13"/>
  </w:num>
  <w:num w:numId="26">
    <w:abstractNumId w:val="7"/>
  </w:num>
  <w:num w:numId="27">
    <w:abstractNumId w:val="11"/>
  </w:num>
  <w:num w:numId="28">
    <w:abstractNumId w:val="11"/>
  </w:num>
  <w:num w:numId="29">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1380"/>
    <w:rsid w:val="00012D4B"/>
    <w:rsid w:val="0002548F"/>
    <w:rsid w:val="000308E6"/>
    <w:rsid w:val="00036D1F"/>
    <w:rsid w:val="00047260"/>
    <w:rsid w:val="00072C1E"/>
    <w:rsid w:val="000737A8"/>
    <w:rsid w:val="0007414E"/>
    <w:rsid w:val="00074273"/>
    <w:rsid w:val="000831C4"/>
    <w:rsid w:val="00084AEE"/>
    <w:rsid w:val="000936AC"/>
    <w:rsid w:val="00094AF4"/>
    <w:rsid w:val="00097F37"/>
    <w:rsid w:val="000A1BD4"/>
    <w:rsid w:val="000A26DA"/>
    <w:rsid w:val="000A5ED6"/>
    <w:rsid w:val="000B6D35"/>
    <w:rsid w:val="000D3ADE"/>
    <w:rsid w:val="000D44ED"/>
    <w:rsid w:val="000E23A7"/>
    <w:rsid w:val="000E2E68"/>
    <w:rsid w:val="000E3333"/>
    <w:rsid w:val="000F1454"/>
    <w:rsid w:val="000F25BC"/>
    <w:rsid w:val="00101831"/>
    <w:rsid w:val="0010693F"/>
    <w:rsid w:val="00114472"/>
    <w:rsid w:val="00145123"/>
    <w:rsid w:val="0014565C"/>
    <w:rsid w:val="001476F6"/>
    <w:rsid w:val="00153B54"/>
    <w:rsid w:val="001550BC"/>
    <w:rsid w:val="0015763E"/>
    <w:rsid w:val="001605B9"/>
    <w:rsid w:val="001659E9"/>
    <w:rsid w:val="00170EC5"/>
    <w:rsid w:val="001747C1"/>
    <w:rsid w:val="00184743"/>
    <w:rsid w:val="00187911"/>
    <w:rsid w:val="001975F5"/>
    <w:rsid w:val="001A418B"/>
    <w:rsid w:val="001E7681"/>
    <w:rsid w:val="001F0FAC"/>
    <w:rsid w:val="001F2F44"/>
    <w:rsid w:val="001F3A01"/>
    <w:rsid w:val="001F5E71"/>
    <w:rsid w:val="001F763F"/>
    <w:rsid w:val="00202B25"/>
    <w:rsid w:val="0020761D"/>
    <w:rsid w:val="00207DF5"/>
    <w:rsid w:val="00211AA4"/>
    <w:rsid w:val="00213AE3"/>
    <w:rsid w:val="0022097E"/>
    <w:rsid w:val="00222F74"/>
    <w:rsid w:val="00252F2B"/>
    <w:rsid w:val="0025503B"/>
    <w:rsid w:val="00263565"/>
    <w:rsid w:val="0027309B"/>
    <w:rsid w:val="00275D5F"/>
    <w:rsid w:val="00280E07"/>
    <w:rsid w:val="00283BEA"/>
    <w:rsid w:val="0028524A"/>
    <w:rsid w:val="00291999"/>
    <w:rsid w:val="00291B07"/>
    <w:rsid w:val="002A32FB"/>
    <w:rsid w:val="002B0B85"/>
    <w:rsid w:val="002B3E61"/>
    <w:rsid w:val="002B6F79"/>
    <w:rsid w:val="002B72B2"/>
    <w:rsid w:val="002B7E1D"/>
    <w:rsid w:val="002C31BF"/>
    <w:rsid w:val="002C6786"/>
    <w:rsid w:val="002D08B1"/>
    <w:rsid w:val="002D517F"/>
    <w:rsid w:val="002E0CD7"/>
    <w:rsid w:val="002F3DE9"/>
    <w:rsid w:val="00300EDC"/>
    <w:rsid w:val="003019CE"/>
    <w:rsid w:val="0031129B"/>
    <w:rsid w:val="00316FED"/>
    <w:rsid w:val="003262F5"/>
    <w:rsid w:val="003340A0"/>
    <w:rsid w:val="00336B8D"/>
    <w:rsid w:val="0034033F"/>
    <w:rsid w:val="00341DCF"/>
    <w:rsid w:val="0034498F"/>
    <w:rsid w:val="00346FEF"/>
    <w:rsid w:val="00357BC6"/>
    <w:rsid w:val="00362E35"/>
    <w:rsid w:val="003656E8"/>
    <w:rsid w:val="00376668"/>
    <w:rsid w:val="00382D2B"/>
    <w:rsid w:val="003909C0"/>
    <w:rsid w:val="00393E65"/>
    <w:rsid w:val="003956C6"/>
    <w:rsid w:val="003A1A33"/>
    <w:rsid w:val="003A7CD7"/>
    <w:rsid w:val="003B0FC5"/>
    <w:rsid w:val="003C5769"/>
    <w:rsid w:val="003D47B3"/>
    <w:rsid w:val="003E6BCE"/>
    <w:rsid w:val="003F345A"/>
    <w:rsid w:val="003F5BB5"/>
    <w:rsid w:val="00421AA7"/>
    <w:rsid w:val="00425499"/>
    <w:rsid w:val="00441430"/>
    <w:rsid w:val="00445CFA"/>
    <w:rsid w:val="0044767A"/>
    <w:rsid w:val="00450F07"/>
    <w:rsid w:val="00453CD3"/>
    <w:rsid w:val="00460660"/>
    <w:rsid w:val="00464CC8"/>
    <w:rsid w:val="00473221"/>
    <w:rsid w:val="00486107"/>
    <w:rsid w:val="00491827"/>
    <w:rsid w:val="00494DCC"/>
    <w:rsid w:val="004A0958"/>
    <w:rsid w:val="004A16D4"/>
    <w:rsid w:val="004A64A2"/>
    <w:rsid w:val="004B348C"/>
    <w:rsid w:val="004B6597"/>
    <w:rsid w:val="004C11F0"/>
    <w:rsid w:val="004C4399"/>
    <w:rsid w:val="004C588C"/>
    <w:rsid w:val="004C787C"/>
    <w:rsid w:val="004D5643"/>
    <w:rsid w:val="004E143C"/>
    <w:rsid w:val="004E2C7C"/>
    <w:rsid w:val="004E38D4"/>
    <w:rsid w:val="004E3A53"/>
    <w:rsid w:val="004E7543"/>
    <w:rsid w:val="004E7DD8"/>
    <w:rsid w:val="004F4B9B"/>
    <w:rsid w:val="0050255C"/>
    <w:rsid w:val="00502DC2"/>
    <w:rsid w:val="00511AB9"/>
    <w:rsid w:val="0051722E"/>
    <w:rsid w:val="00523EA7"/>
    <w:rsid w:val="00531377"/>
    <w:rsid w:val="00532A8D"/>
    <w:rsid w:val="00533C50"/>
    <w:rsid w:val="005453B4"/>
    <w:rsid w:val="005466DD"/>
    <w:rsid w:val="00553375"/>
    <w:rsid w:val="00553621"/>
    <w:rsid w:val="005663BD"/>
    <w:rsid w:val="00567BCB"/>
    <w:rsid w:val="00572979"/>
    <w:rsid w:val="005736B7"/>
    <w:rsid w:val="00575E5A"/>
    <w:rsid w:val="0058320D"/>
    <w:rsid w:val="00595F71"/>
    <w:rsid w:val="005A3662"/>
    <w:rsid w:val="005B6F2D"/>
    <w:rsid w:val="005C1405"/>
    <w:rsid w:val="005C3C2B"/>
    <w:rsid w:val="005C6D0A"/>
    <w:rsid w:val="005E0500"/>
    <w:rsid w:val="005E2084"/>
    <w:rsid w:val="005F1404"/>
    <w:rsid w:val="006003AC"/>
    <w:rsid w:val="00602B3C"/>
    <w:rsid w:val="0061068E"/>
    <w:rsid w:val="00615789"/>
    <w:rsid w:val="006172F7"/>
    <w:rsid w:val="00624971"/>
    <w:rsid w:val="0063371F"/>
    <w:rsid w:val="006360A9"/>
    <w:rsid w:val="006413B7"/>
    <w:rsid w:val="00646443"/>
    <w:rsid w:val="0064774B"/>
    <w:rsid w:val="00652235"/>
    <w:rsid w:val="00653431"/>
    <w:rsid w:val="00653551"/>
    <w:rsid w:val="00660AD0"/>
    <w:rsid w:val="00660AD3"/>
    <w:rsid w:val="006768DE"/>
    <w:rsid w:val="00677B7F"/>
    <w:rsid w:val="006806AA"/>
    <w:rsid w:val="00685052"/>
    <w:rsid w:val="006862DF"/>
    <w:rsid w:val="006931FC"/>
    <w:rsid w:val="00696698"/>
    <w:rsid w:val="006A5570"/>
    <w:rsid w:val="006A689C"/>
    <w:rsid w:val="006B3D79"/>
    <w:rsid w:val="006C1F21"/>
    <w:rsid w:val="006D7062"/>
    <w:rsid w:val="006D7AFE"/>
    <w:rsid w:val="006E00D0"/>
    <w:rsid w:val="006E0578"/>
    <w:rsid w:val="006E314D"/>
    <w:rsid w:val="006E3556"/>
    <w:rsid w:val="006E5B3C"/>
    <w:rsid w:val="006F1B0B"/>
    <w:rsid w:val="006F4BAE"/>
    <w:rsid w:val="00705A9B"/>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673A"/>
    <w:rsid w:val="007846E1"/>
    <w:rsid w:val="007B570C"/>
    <w:rsid w:val="007B5D83"/>
    <w:rsid w:val="007C1EBF"/>
    <w:rsid w:val="007C4938"/>
    <w:rsid w:val="007C589B"/>
    <w:rsid w:val="007D7518"/>
    <w:rsid w:val="007E4A6E"/>
    <w:rsid w:val="007F56A7"/>
    <w:rsid w:val="00803F5F"/>
    <w:rsid w:val="00807AA6"/>
    <w:rsid w:val="00807DD0"/>
    <w:rsid w:val="00814DBF"/>
    <w:rsid w:val="00843845"/>
    <w:rsid w:val="00851C28"/>
    <w:rsid w:val="008558FD"/>
    <w:rsid w:val="00860FB6"/>
    <w:rsid w:val="00864244"/>
    <w:rsid w:val="008659F3"/>
    <w:rsid w:val="008819F6"/>
    <w:rsid w:val="00886D4B"/>
    <w:rsid w:val="00895406"/>
    <w:rsid w:val="008A3568"/>
    <w:rsid w:val="008A368D"/>
    <w:rsid w:val="008B0B0D"/>
    <w:rsid w:val="008C415D"/>
    <w:rsid w:val="008D03B9"/>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421F4"/>
    <w:rsid w:val="009606DF"/>
    <w:rsid w:val="00962258"/>
    <w:rsid w:val="0096433D"/>
    <w:rsid w:val="009678B7"/>
    <w:rsid w:val="009760E2"/>
    <w:rsid w:val="009833E1"/>
    <w:rsid w:val="00992D9C"/>
    <w:rsid w:val="00996CB8"/>
    <w:rsid w:val="009A057A"/>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07039"/>
    <w:rsid w:val="00A103D7"/>
    <w:rsid w:val="00A16B5F"/>
    <w:rsid w:val="00A239CC"/>
    <w:rsid w:val="00A35755"/>
    <w:rsid w:val="00A37B7A"/>
    <w:rsid w:val="00A404A5"/>
    <w:rsid w:val="00A6177B"/>
    <w:rsid w:val="00A66136"/>
    <w:rsid w:val="00A8611D"/>
    <w:rsid w:val="00A90199"/>
    <w:rsid w:val="00A91226"/>
    <w:rsid w:val="00A93896"/>
    <w:rsid w:val="00A93B4E"/>
    <w:rsid w:val="00AA433F"/>
    <w:rsid w:val="00AA4CBB"/>
    <w:rsid w:val="00AA65FA"/>
    <w:rsid w:val="00AA7351"/>
    <w:rsid w:val="00AB1712"/>
    <w:rsid w:val="00AB36DD"/>
    <w:rsid w:val="00AC3262"/>
    <w:rsid w:val="00AD056F"/>
    <w:rsid w:val="00AD6731"/>
    <w:rsid w:val="00AE02E0"/>
    <w:rsid w:val="00AE4D08"/>
    <w:rsid w:val="00AF57F2"/>
    <w:rsid w:val="00B15D0D"/>
    <w:rsid w:val="00B2193F"/>
    <w:rsid w:val="00B2569F"/>
    <w:rsid w:val="00B34B85"/>
    <w:rsid w:val="00B553A4"/>
    <w:rsid w:val="00B57A80"/>
    <w:rsid w:val="00B612C0"/>
    <w:rsid w:val="00B72D2D"/>
    <w:rsid w:val="00B75EE1"/>
    <w:rsid w:val="00B77481"/>
    <w:rsid w:val="00B80D74"/>
    <w:rsid w:val="00B8123F"/>
    <w:rsid w:val="00B8518B"/>
    <w:rsid w:val="00B91E11"/>
    <w:rsid w:val="00BA6487"/>
    <w:rsid w:val="00BB276C"/>
    <w:rsid w:val="00BC4CE4"/>
    <w:rsid w:val="00BD7E91"/>
    <w:rsid w:val="00BE4DC4"/>
    <w:rsid w:val="00BE7D13"/>
    <w:rsid w:val="00C02406"/>
    <w:rsid w:val="00C02D0A"/>
    <w:rsid w:val="00C03A6E"/>
    <w:rsid w:val="00C10E4D"/>
    <w:rsid w:val="00C11818"/>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C436F"/>
    <w:rsid w:val="00CD1FC4"/>
    <w:rsid w:val="00CE3FC2"/>
    <w:rsid w:val="00CE56F8"/>
    <w:rsid w:val="00CF17BE"/>
    <w:rsid w:val="00CF3DB4"/>
    <w:rsid w:val="00D12869"/>
    <w:rsid w:val="00D16B9E"/>
    <w:rsid w:val="00D1799E"/>
    <w:rsid w:val="00D21061"/>
    <w:rsid w:val="00D2450A"/>
    <w:rsid w:val="00D31E61"/>
    <w:rsid w:val="00D370D6"/>
    <w:rsid w:val="00D4108E"/>
    <w:rsid w:val="00D6163D"/>
    <w:rsid w:val="00D6565F"/>
    <w:rsid w:val="00D73934"/>
    <w:rsid w:val="00D80514"/>
    <w:rsid w:val="00D831A3"/>
    <w:rsid w:val="00D86668"/>
    <w:rsid w:val="00D90583"/>
    <w:rsid w:val="00D92FF5"/>
    <w:rsid w:val="00D93DEC"/>
    <w:rsid w:val="00DA13FC"/>
    <w:rsid w:val="00DB2B0F"/>
    <w:rsid w:val="00DB3684"/>
    <w:rsid w:val="00DB4A86"/>
    <w:rsid w:val="00DB61E9"/>
    <w:rsid w:val="00DC077C"/>
    <w:rsid w:val="00DC3026"/>
    <w:rsid w:val="00DC380C"/>
    <w:rsid w:val="00DC75F3"/>
    <w:rsid w:val="00DD46F3"/>
    <w:rsid w:val="00DD6B14"/>
    <w:rsid w:val="00DE56F2"/>
    <w:rsid w:val="00DE5D1D"/>
    <w:rsid w:val="00DF116D"/>
    <w:rsid w:val="00DF792C"/>
    <w:rsid w:val="00E07C59"/>
    <w:rsid w:val="00E2643E"/>
    <w:rsid w:val="00E40685"/>
    <w:rsid w:val="00E418C1"/>
    <w:rsid w:val="00E52529"/>
    <w:rsid w:val="00E53F3B"/>
    <w:rsid w:val="00E63B02"/>
    <w:rsid w:val="00E67568"/>
    <w:rsid w:val="00E770E4"/>
    <w:rsid w:val="00E86F16"/>
    <w:rsid w:val="00E90396"/>
    <w:rsid w:val="00E90C16"/>
    <w:rsid w:val="00E93664"/>
    <w:rsid w:val="00EA246B"/>
    <w:rsid w:val="00EA57B9"/>
    <w:rsid w:val="00EB104F"/>
    <w:rsid w:val="00EB33F8"/>
    <w:rsid w:val="00EC6566"/>
    <w:rsid w:val="00ED0605"/>
    <w:rsid w:val="00ED14BD"/>
    <w:rsid w:val="00ED43E8"/>
    <w:rsid w:val="00ED4B91"/>
    <w:rsid w:val="00EE11E4"/>
    <w:rsid w:val="00EE226C"/>
    <w:rsid w:val="00EE721A"/>
    <w:rsid w:val="00F0533E"/>
    <w:rsid w:val="00F07ADF"/>
    <w:rsid w:val="00F1048D"/>
    <w:rsid w:val="00F12DEC"/>
    <w:rsid w:val="00F163BE"/>
    <w:rsid w:val="00F1715C"/>
    <w:rsid w:val="00F17960"/>
    <w:rsid w:val="00F243E2"/>
    <w:rsid w:val="00F2564A"/>
    <w:rsid w:val="00F310F8"/>
    <w:rsid w:val="00F34B3C"/>
    <w:rsid w:val="00F35939"/>
    <w:rsid w:val="00F363C6"/>
    <w:rsid w:val="00F36C84"/>
    <w:rsid w:val="00F37E47"/>
    <w:rsid w:val="00F45607"/>
    <w:rsid w:val="00F5070F"/>
    <w:rsid w:val="00F511ED"/>
    <w:rsid w:val="00F55541"/>
    <w:rsid w:val="00F61DE3"/>
    <w:rsid w:val="00F620CB"/>
    <w:rsid w:val="00F659EB"/>
    <w:rsid w:val="00F668BA"/>
    <w:rsid w:val="00F75944"/>
    <w:rsid w:val="00F86BA6"/>
    <w:rsid w:val="00F95EC3"/>
    <w:rsid w:val="00FA4B46"/>
    <w:rsid w:val="00FB018F"/>
    <w:rsid w:val="00FB1285"/>
    <w:rsid w:val="00FC13C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2C6786"/>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6786"/>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0A2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1335450054">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kd.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415F1A00CAF6448A7B96CBD21358FE" ma:contentTypeVersion="6" ma:contentTypeDescription="Vytvoří nový dokument" ma:contentTypeScope="" ma:versionID="9c1b4a950f4ec4cc60586fed060a2ee5">
  <xsd:schema xmlns:xsd="http://www.w3.org/2001/XMLSchema" xmlns:xs="http://www.w3.org/2001/XMLSchema" xmlns:p="http://schemas.microsoft.com/office/2006/metadata/properties" xmlns:ns2="4d5575d8-7024-4731-940c-ff982e6efc25" targetNamespace="http://schemas.microsoft.com/office/2006/metadata/properties" ma:root="true" ma:fieldsID="48aca4f0464708c6ec6ae3e4186fc695" ns2:_="">
    <xsd:import namespace="4d5575d8-7024-4731-940c-ff982e6efc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575d8-7024-4731-940c-ff982e6ef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4d5575d8-7024-4731-940c-ff982e6efc25"/>
    <ds:schemaRef ds:uri="http://www.w3.org/XML/1998/namespace"/>
  </ds:schemaRefs>
</ds:datastoreItem>
</file>

<file path=customXml/itemProps3.xml><?xml version="1.0" encoding="utf-8"?>
<ds:datastoreItem xmlns:ds="http://schemas.openxmlformats.org/officeDocument/2006/customXml" ds:itemID="{D262464F-7001-40B0-B316-1F35DBE18F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575d8-7024-4731-940c-ff982e6ef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34480F-40E8-40A7-83E1-6EDF940FD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4712</Words>
  <Characters>27804</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4</cp:revision>
  <cp:lastPrinted>2019-02-25T13:30:00Z</cp:lastPrinted>
  <dcterms:created xsi:type="dcterms:W3CDTF">2023-02-22T13:12:00Z</dcterms:created>
  <dcterms:modified xsi:type="dcterms:W3CDTF">2023-02-24T08:15:00Z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